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0408DF" w14:paraId="36FDAED4" w14:textId="77777777" w:rsidTr="7B2309FD">
        <w:trPr>
          <w:cantSplit/>
          <w:trHeight w:val="1984"/>
        </w:trPr>
        <w:tc>
          <w:tcPr>
            <w:tcW w:w="4522" w:type="dxa"/>
          </w:tcPr>
          <w:p w14:paraId="1B48AFD8" w14:textId="7FCA647D" w:rsidR="000408DF" w:rsidRPr="005952BF" w:rsidRDefault="000408DF" w:rsidP="000408DF">
            <w:pPr>
              <w:pStyle w:val="berschrift1"/>
            </w:pPr>
            <w:r w:rsidRPr="009F10BF">
              <w:t>Communiqué de presse</w:t>
            </w:r>
          </w:p>
        </w:tc>
        <w:tc>
          <w:tcPr>
            <w:tcW w:w="1843" w:type="dxa"/>
          </w:tcPr>
          <w:p w14:paraId="4E8EAB8A" w14:textId="77777777" w:rsidR="000408DF" w:rsidRDefault="000408DF" w:rsidP="000408DF"/>
        </w:tc>
        <w:tc>
          <w:tcPr>
            <w:tcW w:w="2989" w:type="dxa"/>
          </w:tcPr>
          <w:p w14:paraId="127DFFBB" w14:textId="77777777" w:rsidR="000408DF" w:rsidRPr="006906D2" w:rsidRDefault="000408DF" w:rsidP="000408DF">
            <w:pPr>
              <w:pStyle w:val="Pressestelle"/>
              <w:rPr>
                <w:rStyle w:val="Semibold"/>
                <w:lang w:val="fr-CH"/>
              </w:rPr>
            </w:pPr>
            <w:r w:rsidRPr="006906D2">
              <w:rPr>
                <w:rStyle w:val="Semibold"/>
                <w:lang w:val="fr-CH"/>
              </w:rPr>
              <w:t>Service de presse</w:t>
            </w:r>
          </w:p>
          <w:p w14:paraId="06C86734" w14:textId="77777777" w:rsidR="000408DF" w:rsidRPr="006906D2" w:rsidRDefault="000408DF" w:rsidP="000408DF">
            <w:pPr>
              <w:rPr>
                <w:lang w:val="fr-CH"/>
              </w:rPr>
            </w:pPr>
            <w:r w:rsidRPr="006906D2">
              <w:rPr>
                <w:lang w:val="fr-CH"/>
              </w:rPr>
              <w:t>Proesler Communication</w:t>
            </w:r>
          </w:p>
          <w:p w14:paraId="512BE731" w14:textId="77777777" w:rsidR="000408DF" w:rsidRPr="006906D2" w:rsidRDefault="000408DF" w:rsidP="000408DF">
            <w:pPr>
              <w:rPr>
                <w:lang w:val="fr-CH"/>
              </w:rPr>
            </w:pPr>
            <w:r w:rsidRPr="006906D2">
              <w:rPr>
                <w:lang w:val="fr-CH"/>
              </w:rPr>
              <w:t>2, rue Karlstraße</w:t>
            </w:r>
          </w:p>
          <w:p w14:paraId="1C513093" w14:textId="77777777" w:rsidR="000408DF" w:rsidRPr="009F10BF" w:rsidRDefault="000408DF" w:rsidP="000408DF">
            <w:r w:rsidRPr="009F10BF">
              <w:t>D-72072 Tübingen</w:t>
            </w:r>
          </w:p>
          <w:p w14:paraId="71C12ED9" w14:textId="77777777" w:rsidR="000408DF" w:rsidRPr="009F10BF" w:rsidRDefault="000408DF" w:rsidP="000408DF">
            <w:r w:rsidRPr="009F10BF">
              <w:t>+49 (0) 70 71 234 16</w:t>
            </w:r>
          </w:p>
          <w:p w14:paraId="1B2F248F" w14:textId="77777777" w:rsidR="000408DF" w:rsidRPr="009F10BF" w:rsidRDefault="000408DF" w:rsidP="000408DF">
            <w:r w:rsidRPr="009F10BF">
              <w:t>info@proesler.com</w:t>
            </w:r>
          </w:p>
          <w:p w14:paraId="58EDD47D" w14:textId="77777777" w:rsidR="000408DF" w:rsidRDefault="000408DF" w:rsidP="000408DF"/>
        </w:tc>
      </w:tr>
      <w:tr w:rsidR="00D67E84" w14:paraId="4AF97638" w14:textId="77777777" w:rsidTr="7B2309FD">
        <w:trPr>
          <w:cantSplit/>
          <w:trHeight w:val="454"/>
        </w:trPr>
        <w:tc>
          <w:tcPr>
            <w:tcW w:w="4522" w:type="dxa"/>
          </w:tcPr>
          <w:p w14:paraId="3D28D8AD" w14:textId="77777777" w:rsidR="00D67E84" w:rsidRPr="00C54EE1" w:rsidRDefault="00D67E84" w:rsidP="005B369A">
            <w:pPr>
              <w:pStyle w:val="Pressestelle"/>
              <w:rPr>
                <w:rStyle w:val="Semibold"/>
              </w:rPr>
            </w:pPr>
          </w:p>
        </w:tc>
        <w:tc>
          <w:tcPr>
            <w:tcW w:w="1843" w:type="dxa"/>
          </w:tcPr>
          <w:p w14:paraId="630D40A2" w14:textId="77777777" w:rsidR="00D67E84" w:rsidRPr="00C54EE1" w:rsidRDefault="00D67E84" w:rsidP="005B369A">
            <w:pPr>
              <w:pStyle w:val="Pressestelle"/>
              <w:rPr>
                <w:rStyle w:val="Semibold"/>
              </w:rPr>
            </w:pPr>
          </w:p>
        </w:tc>
        <w:tc>
          <w:tcPr>
            <w:tcW w:w="2989" w:type="dxa"/>
            <w:vAlign w:val="bottom"/>
          </w:tcPr>
          <w:p w14:paraId="0E757440" w14:textId="77777777" w:rsidR="00D67E84" w:rsidRPr="00C54EE1" w:rsidRDefault="00D67E84" w:rsidP="00F510C6">
            <w:pPr>
              <w:pStyle w:val="Pressestelle"/>
              <w:rPr>
                <w:rStyle w:val="Semibold"/>
              </w:rPr>
            </w:pPr>
          </w:p>
        </w:tc>
      </w:tr>
      <w:tr w:rsidR="00C24D4E" w14:paraId="6C98AB72" w14:textId="77777777" w:rsidTr="7B2309FD">
        <w:trPr>
          <w:cantSplit/>
          <w:trHeight w:val="454"/>
        </w:trPr>
        <w:tc>
          <w:tcPr>
            <w:tcW w:w="4522" w:type="dxa"/>
            <w:vAlign w:val="bottom"/>
          </w:tcPr>
          <w:p w14:paraId="5F391A4F" w14:textId="23B40BB3" w:rsidR="00C24D4E" w:rsidRPr="00C54EE1" w:rsidRDefault="5F58366D" w:rsidP="008F62D0">
            <w:pPr>
              <w:pStyle w:val="Pressestelle"/>
              <w:rPr>
                <w:rStyle w:val="Semibold"/>
              </w:rPr>
            </w:pPr>
            <w:r>
              <w:t>Lengwil</w:t>
            </w:r>
            <w:r w:rsidR="472BCBAE">
              <w:t>/S</w:t>
            </w:r>
            <w:r w:rsidR="002D05D5">
              <w:t>uisse</w:t>
            </w:r>
            <w:r w:rsidR="7F9E7064">
              <w:t>,</w:t>
            </w:r>
            <w:r w:rsidR="7F2418FB">
              <w:t xml:space="preserve"> </w:t>
            </w:r>
            <w:r w:rsidR="006D3F57">
              <w:t>octobr</w:t>
            </w:r>
            <w:r w:rsidR="00A27E1D">
              <w:t>e</w:t>
            </w:r>
            <w:r w:rsidR="160CE7D9">
              <w:t xml:space="preserve"> </w:t>
            </w:r>
            <w:r w:rsidR="7F2418FB">
              <w:t>202</w:t>
            </w:r>
            <w:r w:rsidR="27F376A0">
              <w:t>5</w:t>
            </w:r>
            <w:r w:rsidR="7F2418FB" w:rsidRPr="7B2309FD">
              <w:rPr>
                <w:rStyle w:val="Semibold"/>
              </w:rPr>
              <w:t xml:space="preserve"> </w:t>
            </w:r>
          </w:p>
        </w:tc>
        <w:tc>
          <w:tcPr>
            <w:tcW w:w="1843" w:type="dxa"/>
          </w:tcPr>
          <w:p w14:paraId="2CB32BFB" w14:textId="77777777" w:rsidR="00C24D4E" w:rsidRPr="00C54EE1" w:rsidRDefault="00C24D4E" w:rsidP="00C24D4E">
            <w:pPr>
              <w:pStyle w:val="Pressestelle"/>
              <w:rPr>
                <w:rStyle w:val="Semibold"/>
              </w:rPr>
            </w:pPr>
          </w:p>
        </w:tc>
        <w:tc>
          <w:tcPr>
            <w:tcW w:w="2989" w:type="dxa"/>
            <w:vAlign w:val="bottom"/>
          </w:tcPr>
          <w:p w14:paraId="70AB0982" w14:textId="77777777" w:rsidR="00C24D4E" w:rsidRDefault="00C24D4E" w:rsidP="00C24D4E">
            <w:pPr>
              <w:pStyle w:val="Pressestelle"/>
            </w:pPr>
          </w:p>
        </w:tc>
      </w:tr>
      <w:tr w:rsidR="00C24D4E" w14:paraId="7AE5E7CC" w14:textId="77777777" w:rsidTr="7B2309FD">
        <w:trPr>
          <w:cantSplit/>
          <w:trHeight w:val="510"/>
        </w:trPr>
        <w:tc>
          <w:tcPr>
            <w:tcW w:w="9354" w:type="dxa"/>
            <w:gridSpan w:val="3"/>
          </w:tcPr>
          <w:p w14:paraId="37F631EB" w14:textId="77777777" w:rsidR="00C24D4E" w:rsidRPr="00C54EE1" w:rsidRDefault="00C24D4E" w:rsidP="00C24D4E">
            <w:pPr>
              <w:pStyle w:val="Pressestelle"/>
              <w:rPr>
                <w:rStyle w:val="Semibold"/>
              </w:rPr>
            </w:pPr>
          </w:p>
        </w:tc>
      </w:tr>
    </w:tbl>
    <w:p w14:paraId="51919064" w14:textId="79F6C422" w:rsidR="00F73CAD" w:rsidRPr="002D05D5" w:rsidRDefault="00F73CAD">
      <w:pPr>
        <w:rPr>
          <w:rFonts w:asciiTheme="majorHAnsi" w:eastAsiaTheme="majorEastAsia" w:hAnsiTheme="majorHAnsi" w:cstheme="majorBidi"/>
          <w:sz w:val="28"/>
          <w:szCs w:val="32"/>
          <w:lang w:val="fr-CH"/>
        </w:rPr>
      </w:pPr>
      <w:r w:rsidRPr="006D3F57">
        <w:rPr>
          <w:rFonts w:asciiTheme="majorHAnsi" w:eastAsiaTheme="majorEastAsia" w:hAnsiTheme="majorHAnsi" w:cstheme="majorBidi"/>
          <w:sz w:val="28"/>
          <w:szCs w:val="32"/>
          <w:lang w:val="fr-CH"/>
        </w:rPr>
        <w:t>Quand l'élégance rencontre la responsabilité :</w:t>
      </w:r>
      <w:r w:rsidR="0014588E" w:rsidRPr="006D3F57">
        <w:rPr>
          <w:rFonts w:asciiTheme="majorHAnsi" w:eastAsiaTheme="majorEastAsia" w:hAnsiTheme="majorHAnsi" w:cstheme="majorBidi"/>
          <w:sz w:val="28"/>
          <w:szCs w:val="32"/>
          <w:lang w:val="fr-CH"/>
        </w:rPr>
        <w:t xml:space="preserve"> le </w:t>
      </w:r>
      <w:r w:rsidRPr="006D3F57">
        <w:rPr>
          <w:rFonts w:asciiTheme="majorHAnsi" w:eastAsiaTheme="majorEastAsia" w:hAnsiTheme="majorHAnsi" w:cstheme="majorBidi"/>
          <w:sz w:val="28"/>
          <w:szCs w:val="32"/>
          <w:lang w:val="fr-CH"/>
        </w:rPr>
        <w:t>warm edge entièrement noir</w:t>
      </w:r>
      <w:r w:rsidR="00177ED5" w:rsidRPr="006D3F57">
        <w:rPr>
          <w:rFonts w:asciiTheme="majorHAnsi" w:eastAsiaTheme="majorEastAsia" w:hAnsiTheme="majorHAnsi" w:cstheme="majorBidi"/>
          <w:sz w:val="28"/>
          <w:szCs w:val="32"/>
          <w:lang w:val="fr-CH"/>
        </w:rPr>
        <w:t xml:space="preserve"> </w:t>
      </w:r>
      <w:r w:rsidR="00753634" w:rsidRPr="006D3F57">
        <w:rPr>
          <w:rFonts w:asciiTheme="majorHAnsi" w:eastAsiaTheme="majorEastAsia" w:hAnsiTheme="majorHAnsi" w:cstheme="majorBidi"/>
          <w:sz w:val="28"/>
          <w:szCs w:val="32"/>
          <w:lang w:val="fr-CH"/>
        </w:rPr>
        <w:t>qui allie design, performance et préservation des ressources.</w:t>
      </w:r>
    </w:p>
    <w:p w14:paraId="04DCD56E" w14:textId="468F52A3" w:rsidR="009C1A1B" w:rsidRDefault="00427786" w:rsidP="009C1A1B">
      <w:pPr>
        <w:rPr>
          <w:lang w:val="fr-CH"/>
        </w:rPr>
      </w:pPr>
      <w:r w:rsidRPr="006D3F57">
        <w:rPr>
          <w:lang w:val="fr-CH"/>
        </w:rPr>
        <w:t>Le nouve</w:t>
      </w:r>
      <w:r w:rsidR="0014588E" w:rsidRPr="006D3F57">
        <w:rPr>
          <w:lang w:val="fr-CH"/>
        </w:rPr>
        <w:t xml:space="preserve">l espaceur </w:t>
      </w:r>
      <w:r w:rsidRPr="006D3F57">
        <w:rPr>
          <w:lang w:val="fr-CH"/>
        </w:rPr>
        <w:t>Swisspacer Ultimate | Nyxé s'impose dans la gamme Swisspacer comme une référence en matière de design et de durabilité.</w:t>
      </w:r>
    </w:p>
    <w:p w14:paraId="6BE5B29D" w14:textId="77777777" w:rsidR="00427786" w:rsidRPr="00427786" w:rsidRDefault="00427786" w:rsidP="009C1A1B">
      <w:pPr>
        <w:rPr>
          <w:rFonts w:ascii="Arial" w:hAnsi="Arial" w:cs="Arial"/>
          <w:lang w:val="fr-CH"/>
        </w:rPr>
      </w:pPr>
    </w:p>
    <w:p w14:paraId="0E016011" w14:textId="1707C809" w:rsidR="00F103C7" w:rsidRPr="00427786" w:rsidRDefault="00427786" w:rsidP="73BADF69">
      <w:pPr>
        <w:rPr>
          <w:rFonts w:ascii="Elza Semibold" w:eastAsia="Elza Semibold" w:hAnsi="Elza Semibold" w:cs="Elza Semibold"/>
          <w:lang w:val="fr-CH"/>
        </w:rPr>
      </w:pPr>
      <w:r w:rsidRPr="006D3F57">
        <w:rPr>
          <w:rFonts w:ascii="Elza Semibold" w:eastAsia="Elza Semibold" w:hAnsi="Elza Semibold" w:cs="Elza Semibold"/>
          <w:lang w:val="fr-CH"/>
        </w:rPr>
        <w:t xml:space="preserve">Avec </w:t>
      </w:r>
      <w:r w:rsidR="006E0B08" w:rsidRPr="006D3F57">
        <w:rPr>
          <w:rFonts w:ascii="Elza Semibold" w:eastAsia="Elza Semibold" w:hAnsi="Elza Semibold" w:cs="Elza Semibold"/>
          <w:lang w:val="fr-CH"/>
        </w:rPr>
        <w:t xml:space="preserve">son </w:t>
      </w:r>
      <w:r w:rsidRPr="006D3F57">
        <w:rPr>
          <w:rFonts w:ascii="Elza Semibold" w:eastAsia="Elza Semibold" w:hAnsi="Elza Semibold" w:cs="Elza Semibold"/>
          <w:lang w:val="fr-CH"/>
        </w:rPr>
        <w:t>nouve</w:t>
      </w:r>
      <w:r w:rsidR="008D7962" w:rsidRPr="006D3F57">
        <w:rPr>
          <w:rFonts w:ascii="Elza Semibold" w:eastAsia="Elza Semibold" w:hAnsi="Elza Semibold" w:cs="Elza Semibold"/>
          <w:lang w:val="fr-CH"/>
        </w:rPr>
        <w:t>l espaceur</w:t>
      </w:r>
      <w:r w:rsidRPr="006D3F57">
        <w:rPr>
          <w:rFonts w:ascii="Elza Semibold" w:eastAsia="Elza Semibold" w:hAnsi="Elza Semibold" w:cs="Elza Semibold"/>
          <w:lang w:val="fr-CH"/>
        </w:rPr>
        <w:t xml:space="preserve"> Swisspacer Ultimate | Nyxé, le fabricant suisse présentera à partir de septembre 2025 une variante de son espaceur haut de gamme Swisspacer Ultimate. Le produit offre un design noir </w:t>
      </w:r>
      <w:r w:rsidR="0012755A" w:rsidRPr="006D3F57">
        <w:rPr>
          <w:rFonts w:ascii="Elza Semibold" w:eastAsia="Elza Semibold" w:hAnsi="Elza Semibold" w:cs="Elza Semibold"/>
          <w:lang w:val="fr-CH"/>
        </w:rPr>
        <w:t>é</w:t>
      </w:r>
      <w:r w:rsidR="00363721" w:rsidRPr="006D3F57">
        <w:rPr>
          <w:rFonts w:ascii="Elza Semibold" w:eastAsia="Elza Semibold" w:hAnsi="Elza Semibold" w:cs="Elza Semibold"/>
          <w:lang w:val="fr-CH"/>
        </w:rPr>
        <w:t>légant</w:t>
      </w:r>
      <w:r w:rsidRPr="006D3F57">
        <w:rPr>
          <w:rFonts w:ascii="Elza Semibold" w:eastAsia="Elza Semibold" w:hAnsi="Elza Semibold" w:cs="Elza Semibold"/>
          <w:lang w:val="fr-CH"/>
        </w:rPr>
        <w:t xml:space="preserve"> et homogène</w:t>
      </w:r>
      <w:r w:rsidRPr="00427786">
        <w:rPr>
          <w:rFonts w:ascii="Elza Semibold" w:eastAsia="Elza Semibold" w:hAnsi="Elza Semibold" w:cs="Elza Semibold"/>
          <w:lang w:val="fr-CH"/>
        </w:rPr>
        <w:t xml:space="preserve"> et se distingue par une teneur en matériaux recyclés de 33 %. Dans le même temps, Swisspacer Ultimate | Nyxé garantit les performances de pointe habituelles du Swisspacer Ultimate. Il s'agit d'un élément supplémentaire dans la stratégie de développement durable de l'entreprise.</w:t>
      </w:r>
    </w:p>
    <w:p w14:paraId="65FD219A" w14:textId="77777777" w:rsidR="00427786" w:rsidRPr="002D05D5" w:rsidRDefault="00427786" w:rsidP="73BADF69">
      <w:pPr>
        <w:rPr>
          <w:lang w:val="fr-CH"/>
        </w:rPr>
      </w:pPr>
    </w:p>
    <w:p w14:paraId="61E919D6" w14:textId="77777777" w:rsidR="00427786" w:rsidRPr="002D05D5" w:rsidRDefault="00427786" w:rsidP="00F027DD">
      <w:pPr>
        <w:rPr>
          <w:lang w:val="fr-CH"/>
        </w:rPr>
      </w:pPr>
      <w:r w:rsidRPr="002D05D5">
        <w:rPr>
          <w:lang w:val="fr-CH"/>
        </w:rPr>
        <w:t>« Avec Swisspacer Ultimate | Nyxé, nous montrons comment la fonctionnalité, l'esthétique et la durabilité peuvent être réunies dans un seul composant », explique Matthias Bach, PDG. « Ce nouveau produit s'inscrit dans la lignée des solutions durables de Saint-Gobain, telles que le verre ORAÉ®. À l'avenir, nous développerons une déclaration environnementale commune pour Swisspacer Ultimate | Nyxé et ORAÉ® afin de faciliter encore davantage l'accès des architectes et des concepteurs à toutes les données pertinentes. »</w:t>
      </w:r>
    </w:p>
    <w:p w14:paraId="07C6295E" w14:textId="77777777" w:rsidR="0070382B" w:rsidRPr="002D05D5" w:rsidRDefault="0070382B" w:rsidP="00F027DD">
      <w:pPr>
        <w:rPr>
          <w:lang w:val="fr-CH"/>
        </w:rPr>
      </w:pPr>
    </w:p>
    <w:p w14:paraId="305463CF" w14:textId="77777777" w:rsidR="0070382B" w:rsidRPr="0070382B" w:rsidRDefault="0070382B" w:rsidP="0070382B">
      <w:pPr>
        <w:rPr>
          <w:rFonts w:ascii="Elza Semibold" w:eastAsia="Elza Semibold" w:hAnsi="Elza Semibold" w:cs="Elza Semibold"/>
          <w:lang w:val="fr-CH"/>
        </w:rPr>
      </w:pPr>
      <w:r w:rsidRPr="0070382B">
        <w:rPr>
          <w:rFonts w:ascii="Elza Semibold" w:eastAsia="Elza Semibold" w:hAnsi="Elza Semibold" w:cs="Elza Semibold"/>
          <w:lang w:val="fr-CH"/>
        </w:rPr>
        <w:t>Durable et performant</w:t>
      </w:r>
    </w:p>
    <w:p w14:paraId="3085BFA3" w14:textId="77777777" w:rsidR="0070382B" w:rsidRPr="002D05D5" w:rsidRDefault="0070382B" w:rsidP="0070382B">
      <w:pPr>
        <w:rPr>
          <w:lang w:val="fr-CH"/>
        </w:rPr>
      </w:pPr>
      <w:r w:rsidRPr="002D05D5">
        <w:rPr>
          <w:lang w:val="fr-CH"/>
        </w:rPr>
        <w:lastRenderedPageBreak/>
        <w:t>Selon le Programme des Nations Unies pour l'environnement (PNUE), le secteur de la construction est responsable de 37 à 39 % des émissions mondiales de CO₂. Un chiffre souvent cité, mais qui prouve également que chaque élément de construction a une influence notable sur le bilan global des bâtiments.</w:t>
      </w:r>
    </w:p>
    <w:p w14:paraId="55274F6B" w14:textId="35195C15" w:rsidR="0070382B" w:rsidRPr="002D05D5" w:rsidRDefault="0070382B" w:rsidP="0070382B">
      <w:pPr>
        <w:rPr>
          <w:lang w:val="fr-CH"/>
        </w:rPr>
      </w:pPr>
      <w:r w:rsidRPr="002D05D5">
        <w:rPr>
          <w:lang w:val="fr-CH"/>
        </w:rPr>
        <w:t xml:space="preserve"> </w:t>
      </w:r>
    </w:p>
    <w:p w14:paraId="0F1A8789" w14:textId="625EFF76" w:rsidR="0070382B" w:rsidRPr="002D05D5" w:rsidRDefault="0070382B" w:rsidP="0070382B">
      <w:pPr>
        <w:rPr>
          <w:lang w:val="fr-CH"/>
        </w:rPr>
      </w:pPr>
      <w:r w:rsidRPr="002C4A37">
        <w:rPr>
          <w:lang w:val="fr-CH"/>
        </w:rPr>
        <w:t xml:space="preserve">Cette prise de conscience motive également Swisspacer : « La demande croissante de produits plus durables est pour nous un moteur évident d'innovation », explique Marie Guin, responsable R&amp;D chez Swisspacer. </w:t>
      </w:r>
      <w:r w:rsidRPr="002D05D5">
        <w:rPr>
          <w:lang w:val="fr-CH"/>
        </w:rPr>
        <w:t>« Il était donc logique d'intégrer des matériaux recyclés dans la production de nos espaceurs. Atteindre un taux de recyclage de 33 % sans compromettre les performances a été un véritable défi. Nous sommes fiers d'avoir réussi à obtenir les mêmes performances que celles de notre espaceur haut de gamme. »</w:t>
      </w:r>
    </w:p>
    <w:p w14:paraId="07CE4F3E" w14:textId="77777777" w:rsidR="0070382B" w:rsidRPr="002D05D5" w:rsidRDefault="0070382B" w:rsidP="0070382B">
      <w:pPr>
        <w:rPr>
          <w:lang w:val="fr-CH"/>
        </w:rPr>
      </w:pPr>
    </w:p>
    <w:p w14:paraId="10C2A10B" w14:textId="77777777" w:rsidR="0070382B" w:rsidRPr="0070382B" w:rsidRDefault="0070382B" w:rsidP="0070382B">
      <w:pPr>
        <w:rPr>
          <w:rFonts w:ascii="Elza Semibold" w:eastAsia="Elza Semibold" w:hAnsi="Elza Semibold" w:cs="Elza Semibold"/>
          <w:lang w:val="fr-CH"/>
        </w:rPr>
      </w:pPr>
      <w:r w:rsidRPr="0070382B">
        <w:rPr>
          <w:rFonts w:ascii="Elza Semibold" w:eastAsia="Elza Semibold" w:hAnsi="Elza Semibold" w:cs="Elza Semibold"/>
          <w:lang w:val="fr-CH"/>
        </w:rPr>
        <w:t>Le « petit noir » : un design élégant pour les tendances architecturales</w:t>
      </w:r>
    </w:p>
    <w:p w14:paraId="15A8DA39" w14:textId="77777777" w:rsidR="0070382B" w:rsidRPr="002D05D5" w:rsidRDefault="0070382B" w:rsidP="0070382B">
      <w:pPr>
        <w:rPr>
          <w:lang w:val="fr-CH"/>
        </w:rPr>
      </w:pPr>
      <w:r w:rsidRPr="002D05D5">
        <w:rPr>
          <w:lang w:val="fr-CH"/>
        </w:rPr>
        <w:t>Le nom Nyxé fait référence à la déesse grecque de la nuit « Nyx ». Avec son film noir profond, Swisspacer Ultimate | Nyxé s'inscrit dans une approche conceptuelle de l'architecture moderne : des lignes claires et sombres qui contrastent avec les designs modernes des fenêtres et des façades.</w:t>
      </w:r>
    </w:p>
    <w:p w14:paraId="68C3F569" w14:textId="383D2497" w:rsidR="0070382B" w:rsidRPr="002D05D5" w:rsidRDefault="0070382B" w:rsidP="0070382B">
      <w:pPr>
        <w:rPr>
          <w:lang w:val="fr-CH"/>
        </w:rPr>
      </w:pPr>
      <w:r w:rsidRPr="002D05D5">
        <w:rPr>
          <w:lang w:val="fr-CH"/>
        </w:rPr>
        <w:t xml:space="preserve"> </w:t>
      </w:r>
    </w:p>
    <w:p w14:paraId="40AA9E1A" w14:textId="77777777" w:rsidR="0070382B" w:rsidRPr="002D05D5" w:rsidRDefault="0070382B" w:rsidP="0070382B">
      <w:pPr>
        <w:rPr>
          <w:lang w:val="fr-CH"/>
        </w:rPr>
      </w:pPr>
      <w:r w:rsidRPr="0070382B">
        <w:rPr>
          <w:lang w:val="fr-CH"/>
        </w:rPr>
        <w:t xml:space="preserve">Pour les architectes et les concepteurs, Swisspacer Ultimate | Nyxé est le détail qui sublime le design des fenêtres. </w:t>
      </w:r>
      <w:r w:rsidRPr="002D05D5">
        <w:rPr>
          <w:lang w:val="fr-CH"/>
        </w:rPr>
        <w:t xml:space="preserve">Les transformateurs, les fabricants de fenêtres et les constructeurs de façades peuvent compter sur la fiabilité élevée habituelle, bénéficier de l'aspect élégant et affirmer clairement leur engagement en faveur du développement durable. </w:t>
      </w:r>
    </w:p>
    <w:p w14:paraId="6C8026EE" w14:textId="77777777" w:rsidR="0070382B" w:rsidRPr="002D05D5" w:rsidRDefault="0070382B" w:rsidP="0070382B">
      <w:pPr>
        <w:rPr>
          <w:lang w:val="fr-CH"/>
        </w:rPr>
      </w:pPr>
    </w:p>
    <w:p w14:paraId="0B62705A" w14:textId="77777777" w:rsidR="0070382B" w:rsidRPr="0070382B" w:rsidRDefault="0070382B" w:rsidP="0070382B">
      <w:pPr>
        <w:rPr>
          <w:rFonts w:ascii="Elza Semibold" w:eastAsia="Elza Semibold" w:hAnsi="Elza Semibold" w:cs="Elza Semibold"/>
          <w:lang w:val="fr-CH"/>
        </w:rPr>
      </w:pPr>
      <w:r w:rsidRPr="0070382B">
        <w:rPr>
          <w:rFonts w:ascii="Elza Semibold" w:eastAsia="Elza Semibold" w:hAnsi="Elza Semibold" w:cs="Elza Semibold"/>
          <w:lang w:val="fr-CH"/>
        </w:rPr>
        <w:t>Vers la circularité : le service de recyclage favorise la préservation des ressources</w:t>
      </w:r>
    </w:p>
    <w:p w14:paraId="5A7CD1C9" w14:textId="3BAAF428" w:rsidR="0070382B" w:rsidRPr="002D05D5" w:rsidRDefault="0070382B" w:rsidP="0070382B">
      <w:pPr>
        <w:rPr>
          <w:lang w:val="fr-CH"/>
        </w:rPr>
      </w:pPr>
      <w:r w:rsidRPr="002D05D5">
        <w:rPr>
          <w:lang w:val="fr-CH"/>
        </w:rPr>
        <w:t xml:space="preserve">Swisspacer a posé cet été les bases importantes de sa stratégie en faveur de l'économie circulaire avec son service Re:cycling. Grâce à des investissements ciblés dans le développement, il permet aux clients de retourner facilement les chutes de matériaux, en s'intégrant parfaitement dans les processus logistiques existants. Cela réduit l'empreinte carbone des clients, permet d'économiser des frais d'élimination </w:t>
      </w:r>
      <w:r w:rsidRPr="006D3F57">
        <w:rPr>
          <w:lang w:val="fr-CH"/>
        </w:rPr>
        <w:t xml:space="preserve">et préserve </w:t>
      </w:r>
      <w:r w:rsidR="00E4195D" w:rsidRPr="006D3F57">
        <w:rPr>
          <w:lang w:val="fr-CH"/>
        </w:rPr>
        <w:t>d</w:t>
      </w:r>
      <w:r w:rsidRPr="006D3F57">
        <w:rPr>
          <w:lang w:val="fr-CH"/>
        </w:rPr>
        <w:t>es ressources précieuses. « Nos partenaires en tirent un double avantage : un service qui intègre la durabilité dans la production</w:t>
      </w:r>
      <w:r w:rsidRPr="002D05D5">
        <w:rPr>
          <w:lang w:val="fr-CH"/>
        </w:rPr>
        <w:t xml:space="preserve"> quotidienne et un produit élégant avec une empreinte carbone réduite », explique Sarah Sattler, directrice des ventes et du marketing.</w:t>
      </w:r>
    </w:p>
    <w:p w14:paraId="0188E27E" w14:textId="77777777" w:rsidR="0070382B" w:rsidRPr="002D05D5" w:rsidRDefault="0070382B" w:rsidP="0070382B">
      <w:pPr>
        <w:rPr>
          <w:lang w:val="fr-CH"/>
        </w:rPr>
      </w:pPr>
    </w:p>
    <w:p w14:paraId="7B65A069" w14:textId="77777777" w:rsidR="0070382B" w:rsidRPr="0070382B" w:rsidRDefault="0070382B" w:rsidP="0070382B">
      <w:pPr>
        <w:rPr>
          <w:rFonts w:ascii="Elza Semibold" w:eastAsia="Elza Semibold" w:hAnsi="Elza Semibold" w:cs="Elza Semibold"/>
          <w:lang w:val="fr-CH"/>
        </w:rPr>
      </w:pPr>
      <w:r w:rsidRPr="0070382B">
        <w:rPr>
          <w:rFonts w:ascii="Elza Semibold" w:eastAsia="Elza Semibold" w:hAnsi="Elza Semibold" w:cs="Elza Semibold"/>
          <w:lang w:val="fr-CH"/>
        </w:rPr>
        <w:t>La transparence comme norme pour le fabricant suisse</w:t>
      </w:r>
    </w:p>
    <w:p w14:paraId="6B8AA147" w14:textId="77777777" w:rsidR="002C4A37" w:rsidRPr="002D05D5" w:rsidRDefault="0070382B" w:rsidP="729A4D77">
      <w:pPr>
        <w:rPr>
          <w:lang w:val="fr-CH"/>
        </w:rPr>
      </w:pPr>
      <w:r w:rsidRPr="002D05D5">
        <w:rPr>
          <w:lang w:val="fr-CH"/>
        </w:rPr>
        <w:t xml:space="preserve">Swisspacer publie régulièrement des déclarations environnementales de produit (EPD) conformes aux normes ISO 14025 et EN 15804, ainsi que des FDES (Fiches de Déclaration Environnementale et Sanitaire) conformes à la norme française. Elles fournissent des données vérifiées sur les émissions de CO₂ et constituent un élément essentiel pour les certifications DGNB, LEED ou BREEAM. « Nous misons délibérément sur une transparence vérifiée », souligne Matthias Bach. « Car seul celui qui </w:t>
      </w:r>
      <w:r w:rsidRPr="002D05D5">
        <w:rPr>
          <w:lang w:val="fr-CH"/>
        </w:rPr>
        <w:lastRenderedPageBreak/>
        <w:t>divulgue les détails de manière fiable crée les bases d'une construction durable, où chaque composant compte. »</w:t>
      </w:r>
    </w:p>
    <w:p w14:paraId="3E122135" w14:textId="77777777" w:rsidR="00136DE7" w:rsidRPr="00136DE7" w:rsidRDefault="00136DE7" w:rsidP="00136DE7">
      <w:pPr>
        <w:rPr>
          <w:rFonts w:ascii="Elza Light" w:eastAsia="Elza Light" w:hAnsi="Elza Light" w:cs="Elza Light"/>
          <w:color w:val="auto"/>
          <w:szCs w:val="20"/>
          <w:lang w:val="fr-CH"/>
        </w:rPr>
      </w:pPr>
      <w:r w:rsidRPr="00136DE7">
        <w:rPr>
          <w:rFonts w:ascii="Elza Light" w:eastAsia="Elza Light" w:hAnsi="Elza Light" w:cs="Elza Light"/>
          <w:color w:val="auto"/>
          <w:szCs w:val="20"/>
          <w:lang w:val="fr-CH"/>
        </w:rPr>
        <w:t>L'analyse du cycle de vie (ACV) du Swisspacer Ultimate | Nyxé montre d'ores et déjà que celui-ci devrait permettre une réduction de l'empreinte carbone d'environ 20 % par rapport au Swisspacer Ultimate. La vérification externe pour la publication de la DEP est actuellement en cours.</w:t>
      </w:r>
    </w:p>
    <w:p w14:paraId="5890C0C0" w14:textId="77777777" w:rsidR="00136DE7" w:rsidRPr="00136DE7" w:rsidRDefault="00136DE7" w:rsidP="00136DE7">
      <w:pPr>
        <w:rPr>
          <w:rFonts w:ascii="Elza Light" w:eastAsia="Elza Light" w:hAnsi="Elza Light" w:cs="Elza Light"/>
          <w:color w:val="auto"/>
          <w:szCs w:val="20"/>
          <w:lang w:val="fr-CH"/>
        </w:rPr>
      </w:pPr>
    </w:p>
    <w:p w14:paraId="45103D6C" w14:textId="443F5F11" w:rsidR="7B2309FD" w:rsidRPr="00136DE7" w:rsidRDefault="00136DE7" w:rsidP="00136DE7">
      <w:pPr>
        <w:rPr>
          <w:rFonts w:ascii="Elza Light" w:eastAsia="Elza Light" w:hAnsi="Elza Light" w:cs="Elza Light"/>
          <w:lang w:val="fr-CH"/>
        </w:rPr>
      </w:pPr>
      <w:r w:rsidRPr="00136DE7">
        <w:rPr>
          <w:rFonts w:ascii="Elza Light" w:eastAsia="Elza Light" w:hAnsi="Elza Light" w:cs="Elza Light"/>
          <w:color w:val="auto"/>
          <w:szCs w:val="20"/>
          <w:lang w:val="fr-CH"/>
        </w:rPr>
        <w:t>Swisspacer Ultimate | Nyxé montre ce que peut être aujourd'hui un « warm edge » : un design élégant sans compromis, entièrement en noir, adapté aux tendances architecturales actuelles, des performances fiables au niveau Swisspacer Ultimate et une contribution claire à la préservation des ressources.</w:t>
      </w:r>
      <w:r w:rsidR="6A71934D" w:rsidRPr="00136DE7">
        <w:rPr>
          <w:lang w:val="fr-CH"/>
        </w:rPr>
        <w:br/>
      </w:r>
    </w:p>
    <w:p w14:paraId="55F211D9" w14:textId="0B4BB4D6" w:rsidR="02B55652" w:rsidRPr="00136DE7" w:rsidRDefault="02B55652">
      <w:pPr>
        <w:rPr>
          <w:lang w:val="fr-CH"/>
        </w:rPr>
      </w:pPr>
    </w:p>
    <w:p w14:paraId="3ADACBD4" w14:textId="571FFA84" w:rsidR="00D0085C" w:rsidRDefault="00D02E57" w:rsidP="00DB6834">
      <w:pPr>
        <w:rPr>
          <w:rFonts w:cstheme="minorBidi"/>
          <w:color w:val="auto"/>
          <w:szCs w:val="24"/>
          <w:lang w:val="fr-CH"/>
        </w:rPr>
      </w:pPr>
      <w:r w:rsidRPr="00D02E57">
        <w:rPr>
          <w:rFonts w:cstheme="minorBidi"/>
          <w:color w:val="auto"/>
          <w:szCs w:val="24"/>
          <w:lang w:val="fr-CH"/>
        </w:rPr>
        <w:t>Longueur du texte : environ 48</w:t>
      </w:r>
      <w:r w:rsidR="00A11E7A">
        <w:rPr>
          <w:rFonts w:cstheme="minorBidi"/>
          <w:color w:val="auto"/>
          <w:szCs w:val="24"/>
          <w:lang w:val="fr-CH"/>
        </w:rPr>
        <w:t>68</w:t>
      </w:r>
      <w:r w:rsidRPr="00D02E57">
        <w:rPr>
          <w:rFonts w:cstheme="minorBidi"/>
          <w:color w:val="auto"/>
          <w:szCs w:val="24"/>
          <w:lang w:val="fr-CH"/>
        </w:rPr>
        <w:t xml:space="preserve"> caractères</w:t>
      </w:r>
    </w:p>
    <w:p w14:paraId="173DE5AC" w14:textId="77777777" w:rsidR="00D02E57" w:rsidRPr="00D02E57" w:rsidRDefault="00D02E57" w:rsidP="00DB6834">
      <w:pPr>
        <w:rPr>
          <w:rFonts w:ascii="Arial" w:hAnsi="Arial" w:cs="Arial"/>
          <w:lang w:val="fr-CH"/>
        </w:rPr>
      </w:pPr>
    </w:p>
    <w:p w14:paraId="76CA6784" w14:textId="7EF952D4" w:rsidR="00A20AAF" w:rsidRPr="00D02E57" w:rsidRDefault="00D02E57" w:rsidP="02B55652">
      <w:pPr>
        <w:rPr>
          <w:rStyle w:val="Hyperlink"/>
          <w:rFonts w:cs="Arial"/>
          <w:i w:val="0"/>
          <w:color w:val="000000" w:themeColor="text1"/>
          <w:lang w:val="fr-CH"/>
        </w:rPr>
      </w:pPr>
      <w:r w:rsidRPr="00D02E57">
        <w:rPr>
          <w:rFonts w:cs="Arial"/>
          <w:lang w:val="fr-CH"/>
        </w:rPr>
        <w:t xml:space="preserve">Pour plus d'informations, rendez-vous sur </w:t>
      </w:r>
      <w:hyperlink r:id="rId11" w:history="1">
        <w:r w:rsidR="00F83F89" w:rsidRPr="00D02E57">
          <w:rPr>
            <w:rStyle w:val="Hyperlink"/>
            <w:rFonts w:cs="Arial"/>
            <w:lang w:val="fr-CH"/>
          </w:rPr>
          <w:t>www.swisspacer.com</w:t>
        </w:r>
      </w:hyperlink>
    </w:p>
    <w:p w14:paraId="60DF913C" w14:textId="56B5813A" w:rsidR="004C02C2" w:rsidRPr="00A11E7A" w:rsidRDefault="008E23FA" w:rsidP="7B2309FD">
      <w:pPr>
        <w:rPr>
          <w:rFonts w:cs="Arial"/>
          <w:i/>
          <w:color w:val="FF0000"/>
          <w:lang w:val="fr-CH"/>
        </w:rPr>
      </w:pPr>
      <w:r w:rsidRPr="008E23FA">
        <w:rPr>
          <w:rFonts w:cs="Arial"/>
          <w:lang w:val="fr-CH"/>
        </w:rPr>
        <w:t>Le texte et les images peuvent être téléchargés à l'adresse suivante :</w:t>
      </w:r>
      <w:r>
        <w:rPr>
          <w:rFonts w:cs="Arial"/>
          <w:lang w:val="fr-CH"/>
        </w:rPr>
        <w:t xml:space="preserve"> </w:t>
      </w:r>
      <w:hyperlink r:id="rId12" w:history="1">
        <w:r w:rsidR="00A11E7A">
          <w:rPr>
            <w:rStyle w:val="Hyperlink"/>
            <w:rFonts w:cs="Arial"/>
            <w:lang w:val="fr-CH"/>
          </w:rPr>
          <w:t>https://www.swisspacer.com/fr/dossier-de-presse/ultimate-nyxe</w:t>
        </w:r>
      </w:hyperlink>
    </w:p>
    <w:p w14:paraId="51880640" w14:textId="00DA706D" w:rsidR="00E31236" w:rsidRPr="002D05D5" w:rsidRDefault="00E31236" w:rsidP="7B2309FD">
      <w:pPr>
        <w:rPr>
          <w:rFonts w:cs="Arial"/>
          <w:i/>
          <w:iCs/>
          <w:lang w:val="fr-CH"/>
        </w:rPr>
      </w:pPr>
    </w:p>
    <w:p w14:paraId="6FFB2B93" w14:textId="0E319489" w:rsidR="00C53FDC" w:rsidRPr="00C53FDC" w:rsidRDefault="003B4080" w:rsidP="00C53FDC">
      <w:pPr>
        <w:rPr>
          <w:rFonts w:cs="Arial"/>
        </w:rPr>
      </w:pPr>
      <w:r w:rsidRPr="00880297">
        <w:rPr>
          <w:rFonts w:cs="Arial"/>
          <w:noProof/>
          <w:lang w:eastAsia="de-DE"/>
          <w14:ligatures w14:val="standardContextual"/>
        </w:rPr>
        <mc:AlternateContent>
          <mc:Choice Requires="wps">
            <w:drawing>
              <wp:inline distT="0" distB="0" distL="0" distR="0" wp14:anchorId="0C4377A1" wp14:editId="396FF609">
                <wp:extent cx="3672205" cy="4105376"/>
                <wp:effectExtent l="0" t="0" r="4445" b="6350"/>
                <wp:docPr id="1763584005" name="Textfeld 4"/>
                <wp:cNvGraphicFramePr/>
                <a:graphic xmlns:a="http://schemas.openxmlformats.org/drawingml/2006/main">
                  <a:graphicData uri="http://schemas.microsoft.com/office/word/2010/wordprocessingShape">
                    <wps:wsp>
                      <wps:cNvSpPr/>
                      <wps:spPr>
                        <a:xfrm>
                          <a:off x="0" y="0"/>
                          <a:ext cx="3672205" cy="4105376"/>
                        </a:xfrm>
                        <a:prstGeom prst="rect">
                          <a:avLst/>
                        </a:prstGeom>
                        <a:solidFill>
                          <a:schemeClr val="accent6"/>
                        </a:solidFill>
                        <a:ln w="6350">
                          <a:noFill/>
                        </a:ln>
                      </wps:spPr>
                      <wps:txbx>
                        <w:txbxContent>
                          <w:p w14:paraId="6874583B" w14:textId="77777777" w:rsidR="008E23FA" w:rsidRPr="008E23FA" w:rsidRDefault="008E23FA" w:rsidP="008E23FA">
                            <w:pPr>
                              <w:spacing w:line="276" w:lineRule="auto"/>
                              <w:rPr>
                                <w:rFonts w:asciiTheme="majorHAnsi" w:hAnsiTheme="majorHAnsi"/>
                                <w:lang w:val="fr-CH"/>
                              </w:rPr>
                            </w:pPr>
                            <w:r w:rsidRPr="008E23FA">
                              <w:rPr>
                                <w:rFonts w:asciiTheme="majorHAnsi" w:hAnsiTheme="majorHAnsi"/>
                                <w:lang w:val="fr-CH"/>
                              </w:rPr>
                              <w:t>À propos de Swisspacer</w:t>
                            </w:r>
                          </w:p>
                          <w:p w14:paraId="6611C5DA" w14:textId="0EB573BC" w:rsidR="005D1B44" w:rsidRPr="008E23FA" w:rsidRDefault="008E23FA" w:rsidP="00823B9A">
                            <w:pPr>
                              <w:spacing w:line="276" w:lineRule="auto"/>
                              <w:rPr>
                                <w:rFonts w:ascii="Elza Light" w:hAnsi="Elza Light"/>
                                <w:lang w:val="fr-CH"/>
                              </w:rPr>
                            </w:pPr>
                            <w:r w:rsidRPr="008E23FA">
                              <w:rPr>
                                <w:rFonts w:ascii="Elza Light" w:hAnsi="Elza Light"/>
                                <w:lang w:val="fr-CH"/>
                              </w:rPr>
                              <w:t>Swisspacer développe des espaceurs innovants pour répondre aux exigences les plus élevées en matière d'efficacité énergétique, de fonctionnalité et de design. La gamme comprend également Swisspacer Air, une solution qui compense les différences de pression dans le vitrage isolant et réduit les tensions dans le verre. Avec des déclarations environnementales de produit (EPD) selon la norme EN15804+A2 couvrant l'ensemble du cycle de vie (« du berceau à la tombe ») et des FDES (Fiches de Déclaration Environnementale et Sanitaire) pour le marché français, Swisspacer mise sur la transparence et la durabilité. L'entreprise a été fondée en 1998 et fait partie du groupe Saint-Gobain.</w:t>
                            </w:r>
                          </w:p>
                        </w:txbxContent>
                      </wps:txbx>
                      <wps:bodyPr spcFirstLastPara="0" wrap="square" lIns="144000" tIns="108000" rIns="108000" bIns="108000" anchor="t">
                        <a:spAutoFit/>
                      </wps:bodyPr>
                    </wps:wsp>
                  </a:graphicData>
                </a:graphic>
              </wp:inline>
            </w:drawing>
          </mc:Choice>
          <mc:Fallback>
            <w:pict>
              <v:rect w14:anchorId="0C4377A1" id="Textfeld 4" o:spid="_x0000_s1026" style="width:289.15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" fillcolor="#dde5e2 [3209]" stroked="f" strokeweight=".5pt">
                <v:textbox style="mso-fit-shape-to-text:t" inset="4mm,3mm,3mm,3mm">
                  <w:txbxContent>
                    <w:p w14:paraId="6874583B" w14:textId="77777777" w:rsidR="008E23FA" w:rsidRPr="008E23FA" w:rsidRDefault="008E23FA" w:rsidP="008E23FA">
                      <w:pPr>
                        <w:spacing w:line="276" w:lineRule="auto"/>
                        <w:rPr>
                          <w:rFonts w:asciiTheme="majorHAnsi" w:hAnsiTheme="majorHAnsi"/>
                          <w:lang w:val="fr-CH"/>
                        </w:rPr>
                      </w:pPr>
                      <w:r w:rsidRPr="008E23FA">
                        <w:rPr>
                          <w:rFonts w:asciiTheme="majorHAnsi" w:hAnsiTheme="majorHAnsi"/>
                          <w:lang w:val="fr-CH"/>
                        </w:rPr>
                        <w:t>À propos de Swisspacer</w:t>
                      </w:r>
                    </w:p>
                    <w:p w14:paraId="6611C5DA" w14:textId="0EB573BC" w:rsidR="005D1B44" w:rsidRPr="008E23FA" w:rsidRDefault="008E23FA" w:rsidP="00823B9A">
                      <w:pPr>
                        <w:spacing w:line="276" w:lineRule="auto"/>
                        <w:rPr>
                          <w:rFonts w:ascii="Elza Light" w:hAnsi="Elza Light"/>
                          <w:lang w:val="fr-CH"/>
                        </w:rPr>
                      </w:pPr>
                      <w:r w:rsidRPr="008E23FA">
                        <w:rPr>
                          <w:rFonts w:ascii="Elza Light" w:hAnsi="Elza Light"/>
                          <w:lang w:val="fr-CH"/>
                        </w:rPr>
                        <w:t>Swisspacer développe des espaceurs innovants pour répondre aux exigences les plus élevées en matière d'efficacité énergétique, de fonctionnalité et de design. La gamme comprend également Swisspacer Air, une solution qui compense les différences de pression dans le vitrage isolant et réduit les tensions dans le verre. Avec des déclarations environnementales de produit (EPD) selon la norme EN15804+A2 couvrant l'ensemble du cycle de vie (« du berceau à la tombe ») et des FDES (Fiches de Déclaration Environnementale et Sanitaire) pour le marché français, Swisspacer mise sur la transparence et la durabilité. L'entreprise a été fondée en 1998 et fait partie du groupe Saint-Gobain.</w:t>
                      </w:r>
                    </w:p>
                  </w:txbxContent>
                </v:textbox>
                <w10:anchorlock/>
              </v:rect>
            </w:pict>
          </mc:Fallback>
        </mc:AlternateContent>
      </w:r>
    </w:p>
    <w:p w14:paraId="11B11DF6" w14:textId="77777777" w:rsidR="00876B18" w:rsidRDefault="00876B18" w:rsidP="005B58A5">
      <w:pPr>
        <w:pStyle w:val="Pressestelle"/>
        <w:rPr>
          <w:rStyle w:val="Semibold"/>
          <w:rFonts w:cs="Arial"/>
        </w:rPr>
      </w:pPr>
    </w:p>
    <w:p w14:paraId="05FB08A9" w14:textId="3DF27546" w:rsidR="000A2086" w:rsidRPr="0089459F" w:rsidRDefault="000A2086" w:rsidP="000A2086">
      <w:pPr>
        <w:pStyle w:val="Pressestelle"/>
        <w:rPr>
          <w:rStyle w:val="Semibold"/>
          <w:rFonts w:cs="Arial"/>
          <w:lang w:val="fr-CH"/>
        </w:rPr>
      </w:pPr>
      <w:r w:rsidRPr="0089459F">
        <w:rPr>
          <w:rStyle w:val="Semibold"/>
          <w:rFonts w:cs="Arial"/>
          <w:lang w:val="fr-CH"/>
        </w:rPr>
        <w:t>Plus d'informations</w:t>
      </w:r>
    </w:p>
    <w:p w14:paraId="0A87FD7C" w14:textId="77777777" w:rsidR="000A2086" w:rsidRPr="0089459F" w:rsidRDefault="000A2086" w:rsidP="000A2086">
      <w:pPr>
        <w:spacing w:line="240" w:lineRule="auto"/>
        <w:rPr>
          <w:rFonts w:cs="Arial"/>
          <w:lang w:val="fr-CH"/>
        </w:rPr>
      </w:pPr>
      <w:r w:rsidRPr="0089459F">
        <w:rPr>
          <w:rFonts w:cs="Arial"/>
          <w:lang w:val="fr-CH"/>
        </w:rPr>
        <w:t>Swisspacer Vetrotech Saint-Gobain (International) AG</w:t>
      </w:r>
    </w:p>
    <w:p w14:paraId="1E143978" w14:textId="77777777" w:rsidR="000A2086" w:rsidRPr="0089459F" w:rsidRDefault="000A2086" w:rsidP="000A2086">
      <w:pPr>
        <w:spacing w:line="240" w:lineRule="auto"/>
        <w:rPr>
          <w:rFonts w:cs="Arial"/>
          <w:lang w:val="fr-CH"/>
        </w:rPr>
      </w:pPr>
      <w:r w:rsidRPr="0089459F">
        <w:rPr>
          <w:rFonts w:cs="Arial"/>
          <w:lang w:val="fr-CH"/>
        </w:rPr>
        <w:t>Contact : Katrin Lückhoff</w:t>
      </w:r>
    </w:p>
    <w:p w14:paraId="08ED65A6" w14:textId="77777777" w:rsidR="000A2086" w:rsidRPr="0089459F" w:rsidRDefault="000A2086" w:rsidP="000A2086">
      <w:pPr>
        <w:spacing w:line="240" w:lineRule="auto"/>
        <w:rPr>
          <w:rFonts w:cs="Arial"/>
          <w:lang w:val="fr-CH"/>
        </w:rPr>
      </w:pPr>
      <w:r w:rsidRPr="0089459F">
        <w:rPr>
          <w:rFonts w:cs="Arial"/>
          <w:lang w:val="fr-CH"/>
        </w:rPr>
        <w:t>Rue de l'Industrie 8</w:t>
      </w:r>
    </w:p>
    <w:p w14:paraId="1661357F" w14:textId="77777777" w:rsidR="000A2086" w:rsidRPr="0089459F" w:rsidRDefault="000A2086" w:rsidP="000A2086">
      <w:pPr>
        <w:spacing w:line="240" w:lineRule="auto"/>
        <w:rPr>
          <w:rFonts w:cs="Arial"/>
          <w:lang w:val="pl-PL"/>
        </w:rPr>
      </w:pPr>
      <w:r w:rsidRPr="0089459F">
        <w:rPr>
          <w:rFonts w:cs="Arial"/>
          <w:lang w:val="pl-PL"/>
        </w:rPr>
        <w:lastRenderedPageBreak/>
        <w:t>CH-8574 Lengwil</w:t>
      </w:r>
    </w:p>
    <w:p w14:paraId="1116D437" w14:textId="4897D3C1" w:rsidR="000A2086" w:rsidRPr="000A2086" w:rsidRDefault="00000000" w:rsidP="000A2086">
      <w:pPr>
        <w:spacing w:line="240" w:lineRule="auto"/>
        <w:rPr>
          <w:rFonts w:cs="Arial"/>
          <w:lang w:val="pl-PL"/>
        </w:rPr>
      </w:pPr>
      <w:hyperlink r:id="rId13" w:history="1">
        <w:r w:rsidR="000A2086">
          <w:rPr>
            <w:rStyle w:val="Hyperlink"/>
            <w:rFonts w:cs="Arial"/>
            <w:lang w:val="pl-PL"/>
          </w:rPr>
          <w:t>katrin.lueckhoff@saint-gobain.com</w:t>
        </w:r>
      </w:hyperlink>
      <w:r w:rsidR="00B35F04">
        <w:rPr>
          <w:rFonts w:cs="Arial"/>
          <w:lang w:val="pl-PL"/>
        </w:rPr>
        <w:br/>
      </w:r>
      <w:hyperlink r:id="rId14" w:history="1">
        <w:r w:rsidR="0032263D" w:rsidRPr="008B0DFE">
          <w:rPr>
            <w:rStyle w:val="Hyperlink"/>
            <w:rFonts w:cs="Arial"/>
            <w:lang w:val="pl-PL"/>
          </w:rPr>
          <w:t>www.swisspacer.com</w:t>
        </w:r>
      </w:hyperlink>
    </w:p>
    <w:p w14:paraId="001814C8" w14:textId="77777777" w:rsidR="002032D5" w:rsidRPr="000A2086" w:rsidRDefault="002032D5" w:rsidP="00885F78">
      <w:pPr>
        <w:rPr>
          <w:rFonts w:asciiTheme="majorHAnsi" w:hAnsiTheme="majorHAnsi"/>
          <w:lang w:val="pl-PL"/>
        </w:rPr>
      </w:pPr>
    </w:p>
    <w:p w14:paraId="7C82F4EC" w14:textId="4C7728E3" w:rsidR="7B2309FD" w:rsidRPr="000A2086" w:rsidRDefault="7B2309FD" w:rsidP="7B2309FD">
      <w:pPr>
        <w:tabs>
          <w:tab w:val="clear" w:pos="6096"/>
        </w:tabs>
        <w:spacing w:line="240" w:lineRule="auto"/>
        <w:rPr>
          <w:rFonts w:asciiTheme="majorHAnsi" w:hAnsiTheme="majorHAnsi"/>
          <w:lang w:val="pl-PL"/>
        </w:rPr>
      </w:pPr>
    </w:p>
    <w:p w14:paraId="6F83B8F4" w14:textId="1ADD4177" w:rsidR="0992A1E8" w:rsidRDefault="00FA3595" w:rsidP="7B2309FD">
      <w:pPr>
        <w:tabs>
          <w:tab w:val="clear" w:pos="6096"/>
        </w:tabs>
        <w:spacing w:line="240" w:lineRule="auto"/>
        <w:rPr>
          <w:rFonts w:ascii="Elza Semibold" w:eastAsia="Elza Semibold" w:hAnsi="Elza Semibold" w:cs="Elza Semibold"/>
          <w:color w:val="000000" w:themeColor="text2"/>
          <w:szCs w:val="20"/>
        </w:rPr>
      </w:pPr>
      <w:r w:rsidRPr="00B6775F">
        <w:rPr>
          <w:rFonts w:asciiTheme="majorHAnsi" w:hAnsiTheme="majorHAnsi"/>
        </w:rPr>
        <w:t>Matériel visue</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5"/>
      </w:tblGrid>
      <w:tr w:rsidR="7B2309FD" w14:paraId="025D0508" w14:textId="77777777" w:rsidTr="10884F41">
        <w:trPr>
          <w:trHeight w:val="300"/>
        </w:trPr>
        <w:tc>
          <w:tcPr>
            <w:tcW w:w="7095" w:type="dxa"/>
            <w:tcBorders>
              <w:top w:val="nil"/>
              <w:left w:val="nil"/>
              <w:bottom w:val="nil"/>
              <w:right w:val="nil"/>
            </w:tcBorders>
            <w:tcMar>
              <w:bottom w:w="105" w:type="dxa"/>
            </w:tcMar>
          </w:tcPr>
          <w:p w14:paraId="339B6559" w14:textId="3BBF4D49" w:rsidR="2F529391" w:rsidRDefault="2F529391" w:rsidP="7B2309FD">
            <w:r>
              <w:rPr>
                <w:noProof/>
              </w:rPr>
              <w:drawing>
                <wp:inline distT="0" distB="0" distL="0" distR="0" wp14:anchorId="0CBF0E79" wp14:editId="01ED3C1D">
                  <wp:extent cx="3760871" cy="2504510"/>
                  <wp:effectExtent l="0" t="0" r="0" b="0"/>
                  <wp:docPr id="9891704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70478"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3760871" cy="2504510"/>
                          </a:xfrm>
                          <a:prstGeom prst="rect">
                            <a:avLst/>
                          </a:prstGeom>
                        </pic:spPr>
                      </pic:pic>
                    </a:graphicData>
                  </a:graphic>
                </wp:inline>
              </w:drawing>
            </w:r>
          </w:p>
        </w:tc>
      </w:tr>
      <w:tr w:rsidR="7B2309FD" w:rsidRPr="005A599E" w14:paraId="73B11B04" w14:textId="77777777" w:rsidTr="10884F41">
        <w:trPr>
          <w:trHeight w:val="300"/>
        </w:trPr>
        <w:tc>
          <w:tcPr>
            <w:tcW w:w="7095" w:type="dxa"/>
            <w:tcBorders>
              <w:top w:val="nil"/>
              <w:left w:val="nil"/>
              <w:bottom w:val="nil"/>
              <w:right w:val="nil"/>
            </w:tcBorders>
            <w:tcMar>
              <w:bottom w:w="105" w:type="dxa"/>
            </w:tcMar>
          </w:tcPr>
          <w:p w14:paraId="0F345A41" w14:textId="3F0E6E25" w:rsidR="7B2309FD" w:rsidRPr="005A599E" w:rsidRDefault="0008021C" w:rsidP="7B2309FD">
            <w:pPr>
              <w:spacing w:after="60" w:line="240" w:lineRule="auto"/>
              <w:rPr>
                <w:rFonts w:ascii="Elza Semibold" w:eastAsia="Elza Semibold" w:hAnsi="Elza Semibold" w:cs="Elza Semibold"/>
                <w:color w:val="000000" w:themeColor="text2"/>
                <w:sz w:val="18"/>
                <w:szCs w:val="18"/>
                <w:lang w:val="fr-CH"/>
              </w:rPr>
            </w:pPr>
            <w:r w:rsidRPr="0089459F">
              <w:rPr>
                <w:rFonts w:asciiTheme="majorHAnsi" w:hAnsiTheme="majorHAnsi"/>
                <w:sz w:val="18"/>
                <w:lang w:val="fr-CH"/>
              </w:rPr>
              <w:t>Figure</w:t>
            </w:r>
            <w:r w:rsidRPr="005A599E">
              <w:rPr>
                <w:rFonts w:ascii="Elza Semibold" w:eastAsia="Elza Semibold" w:hAnsi="Elza Semibold" w:cs="Elza Semibold"/>
                <w:color w:val="000000" w:themeColor="text2"/>
                <w:sz w:val="18"/>
                <w:szCs w:val="18"/>
                <w:lang w:val="fr-CH"/>
              </w:rPr>
              <w:t xml:space="preserve"> </w:t>
            </w:r>
            <w:r w:rsidR="7B2309FD" w:rsidRPr="005A599E">
              <w:rPr>
                <w:rFonts w:ascii="Elza Semibold" w:eastAsia="Elza Semibold" w:hAnsi="Elza Semibold" w:cs="Elza Semibold"/>
                <w:color w:val="000000" w:themeColor="text2"/>
                <w:sz w:val="18"/>
                <w:szCs w:val="18"/>
                <w:lang w:val="fr-CH"/>
              </w:rPr>
              <w:t>1</w:t>
            </w:r>
          </w:p>
          <w:p w14:paraId="5C49E8D8" w14:textId="2619B4C7" w:rsidR="7B2309FD" w:rsidRPr="005A599E" w:rsidRDefault="005A599E" w:rsidP="7B2309FD">
            <w:pPr>
              <w:spacing w:after="60" w:line="240" w:lineRule="auto"/>
              <w:rPr>
                <w:rFonts w:ascii="Elza Light" w:eastAsia="Elza Light" w:hAnsi="Elza Light" w:cs="Elza Light"/>
                <w:color w:val="000000" w:themeColor="text2"/>
                <w:sz w:val="18"/>
                <w:szCs w:val="18"/>
                <w:lang w:val="fr-CH"/>
              </w:rPr>
            </w:pPr>
            <w:r w:rsidRPr="005A599E">
              <w:rPr>
                <w:rFonts w:ascii="Elza Light" w:eastAsia="Elza Light" w:hAnsi="Elza Light" w:cs="Elza Light"/>
                <w:color w:val="000000" w:themeColor="text2"/>
                <w:sz w:val="18"/>
                <w:szCs w:val="18"/>
                <w:lang w:val="fr-CH"/>
              </w:rPr>
              <w:t>Swisspacer Ultimate | Nyxé : design entièrement noir grâce au film et au corps du profilé – un détail marquant pour les architectes et les concepteurs.</w:t>
            </w:r>
            <w:r w:rsidR="7B2309FD" w:rsidRPr="005A599E">
              <w:rPr>
                <w:lang w:val="fr-CH"/>
              </w:rPr>
              <w:br/>
            </w:r>
            <w:r w:rsidR="004678EA" w:rsidRPr="005A599E">
              <w:rPr>
                <w:rFonts w:ascii="Elza Light" w:eastAsia="Elza Light" w:hAnsi="Elza Light" w:cs="Elza Light"/>
                <w:color w:val="000000" w:themeColor="text2"/>
                <w:sz w:val="18"/>
                <w:szCs w:val="18"/>
                <w:lang w:val="fr-CH"/>
              </w:rPr>
              <w:t>Foto</w:t>
            </w:r>
            <w:r w:rsidR="7B2309FD" w:rsidRPr="005A599E">
              <w:rPr>
                <w:rFonts w:ascii="Elza Light" w:eastAsia="Elza Light" w:hAnsi="Elza Light" w:cs="Elza Light"/>
                <w:color w:val="000000" w:themeColor="text2"/>
                <w:sz w:val="18"/>
                <w:szCs w:val="18"/>
                <w:lang w:val="fr-CH"/>
              </w:rPr>
              <w:t xml:space="preserve">: © </w:t>
            </w:r>
            <w:r w:rsidR="004678EA" w:rsidRPr="005A599E">
              <w:rPr>
                <w:rFonts w:ascii="Elza Light" w:eastAsia="Elza Light" w:hAnsi="Elza Light" w:cs="Elza Light"/>
                <w:color w:val="000000" w:themeColor="text2"/>
                <w:sz w:val="18"/>
                <w:szCs w:val="18"/>
                <w:lang w:val="fr-CH"/>
              </w:rPr>
              <w:t>Swisspacer</w:t>
            </w:r>
          </w:p>
        </w:tc>
      </w:tr>
      <w:tr w:rsidR="7B2309FD" w14:paraId="5401674C" w14:textId="77777777" w:rsidTr="10884F41">
        <w:trPr>
          <w:trHeight w:val="300"/>
        </w:trPr>
        <w:tc>
          <w:tcPr>
            <w:tcW w:w="7095" w:type="dxa"/>
            <w:tcBorders>
              <w:top w:val="nil"/>
              <w:left w:val="nil"/>
              <w:bottom w:val="nil"/>
              <w:right w:val="nil"/>
            </w:tcBorders>
            <w:tcMar>
              <w:bottom w:w="105" w:type="dxa"/>
            </w:tcMar>
          </w:tcPr>
          <w:p w14:paraId="5A0F8103" w14:textId="4B9D616B" w:rsidR="5A49090A" w:rsidRDefault="5A49090A" w:rsidP="7B2309FD">
            <w:r>
              <w:rPr>
                <w:noProof/>
              </w:rPr>
              <w:drawing>
                <wp:inline distT="0" distB="0" distL="0" distR="0" wp14:anchorId="60CFF632" wp14:editId="0527E234">
                  <wp:extent cx="2421049" cy="3635542"/>
                  <wp:effectExtent l="0" t="0" r="0" b="0"/>
                  <wp:docPr id="21380713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71367" name=""/>
                          <pic:cNvPicPr/>
                        </pic:nvPicPr>
                        <pic:blipFill>
                          <a:blip r:embed="rId16" cstate="screen">
                            <a:extLst>
                              <a:ext uri="{28A0092B-C50C-407E-A947-70E740481C1C}">
                                <a14:useLocalDpi xmlns:a14="http://schemas.microsoft.com/office/drawing/2010/main"/>
                              </a:ext>
                            </a:extLst>
                          </a:blip>
                          <a:stretch>
                            <a:fillRect/>
                          </a:stretch>
                        </pic:blipFill>
                        <pic:spPr>
                          <a:xfrm>
                            <a:off x="0" y="0"/>
                            <a:ext cx="2421049" cy="3635542"/>
                          </a:xfrm>
                          <a:prstGeom prst="rect">
                            <a:avLst/>
                          </a:prstGeom>
                        </pic:spPr>
                      </pic:pic>
                    </a:graphicData>
                  </a:graphic>
                </wp:inline>
              </w:drawing>
            </w:r>
          </w:p>
        </w:tc>
      </w:tr>
      <w:tr w:rsidR="7B2309FD" w:rsidRPr="00CA54EC" w14:paraId="52BA57EA" w14:textId="77777777" w:rsidTr="10884F41">
        <w:trPr>
          <w:trHeight w:val="300"/>
        </w:trPr>
        <w:tc>
          <w:tcPr>
            <w:tcW w:w="7095" w:type="dxa"/>
            <w:tcBorders>
              <w:top w:val="nil"/>
              <w:left w:val="nil"/>
              <w:bottom w:val="nil"/>
              <w:right w:val="nil"/>
            </w:tcBorders>
            <w:tcMar>
              <w:bottom w:w="105" w:type="dxa"/>
            </w:tcMar>
          </w:tcPr>
          <w:p w14:paraId="77769B5B" w14:textId="22B16E29" w:rsidR="7B2309FD" w:rsidRPr="000436F7" w:rsidRDefault="0008021C" w:rsidP="7B2309FD">
            <w:pPr>
              <w:spacing w:after="60" w:line="240" w:lineRule="auto"/>
              <w:rPr>
                <w:rFonts w:ascii="Elza Semibold" w:eastAsia="Elza Semibold" w:hAnsi="Elza Semibold" w:cs="Elza Semibold"/>
                <w:color w:val="000000" w:themeColor="text2"/>
                <w:sz w:val="18"/>
                <w:szCs w:val="18"/>
                <w:lang w:val="fr-CH"/>
              </w:rPr>
            </w:pPr>
            <w:r w:rsidRPr="0089459F">
              <w:rPr>
                <w:rFonts w:asciiTheme="majorHAnsi" w:hAnsiTheme="majorHAnsi"/>
                <w:sz w:val="18"/>
                <w:lang w:val="fr-CH"/>
              </w:rPr>
              <w:lastRenderedPageBreak/>
              <w:t>Figure</w:t>
            </w:r>
            <w:r w:rsidRPr="000436F7">
              <w:rPr>
                <w:rFonts w:ascii="Elza Semibold" w:eastAsia="Elza Semibold" w:hAnsi="Elza Semibold" w:cs="Elza Semibold"/>
                <w:color w:val="000000" w:themeColor="text2"/>
                <w:sz w:val="18"/>
                <w:szCs w:val="18"/>
                <w:lang w:val="fr-CH"/>
              </w:rPr>
              <w:t xml:space="preserve"> </w:t>
            </w:r>
            <w:r w:rsidR="7B2309FD" w:rsidRPr="000436F7">
              <w:rPr>
                <w:rFonts w:ascii="Elza Semibold" w:eastAsia="Elza Semibold" w:hAnsi="Elza Semibold" w:cs="Elza Semibold"/>
                <w:color w:val="000000" w:themeColor="text2"/>
                <w:sz w:val="18"/>
                <w:szCs w:val="18"/>
                <w:lang w:val="fr-CH"/>
              </w:rPr>
              <w:t>2</w:t>
            </w:r>
          </w:p>
          <w:p w14:paraId="146E8274" w14:textId="19E98ECD" w:rsidR="7B2309FD" w:rsidRDefault="000436F7" w:rsidP="7B2309FD">
            <w:pPr>
              <w:tabs>
                <w:tab w:val="clear" w:pos="6096"/>
                <w:tab w:val="left" w:pos="2370"/>
              </w:tabs>
              <w:rPr>
                <w:rFonts w:ascii="Elza Light" w:eastAsia="Elza Light" w:hAnsi="Elza Light" w:cs="Elza Light"/>
                <w:color w:val="000000" w:themeColor="text2"/>
                <w:sz w:val="18"/>
                <w:szCs w:val="18"/>
              </w:rPr>
            </w:pPr>
            <w:r w:rsidRPr="000436F7">
              <w:rPr>
                <w:rFonts w:ascii="Elza Light" w:eastAsia="Elza Light" w:hAnsi="Elza Light" w:cs="Elza Light"/>
                <w:color w:val="000000" w:themeColor="text2"/>
                <w:sz w:val="18"/>
                <w:szCs w:val="18"/>
                <w:lang w:val="fr-CH"/>
              </w:rPr>
              <w:t>Quand l'élégance rencontre la responsabilité : le nouvel espaceur allie un design élégant à une teneur en matériaux recyclés de 33 % et aux performances éprouvées de Swisspacer Ultimate.</w:t>
            </w:r>
            <w:r w:rsidR="00371767" w:rsidRPr="000436F7">
              <w:rPr>
                <w:lang w:val="fr-CH"/>
              </w:rPr>
              <w:br/>
            </w:r>
            <w:r w:rsidR="556DA871" w:rsidRPr="10884F41">
              <w:rPr>
                <w:rFonts w:ascii="Elza Light" w:eastAsia="Elza Light" w:hAnsi="Elza Light" w:cs="Elza Light"/>
                <w:color w:val="000000" w:themeColor="text2"/>
                <w:sz w:val="18"/>
                <w:szCs w:val="18"/>
                <w:lang w:val="de-CH"/>
              </w:rPr>
              <w:t>F</w:t>
            </w:r>
            <w:r w:rsidR="745BC686" w:rsidRPr="10884F41">
              <w:rPr>
                <w:rFonts w:ascii="Elza Light" w:eastAsia="Elza Light" w:hAnsi="Elza Light" w:cs="Elza Light"/>
                <w:color w:val="000000" w:themeColor="text2"/>
                <w:sz w:val="18"/>
                <w:szCs w:val="18"/>
                <w:lang w:val="de-CH"/>
              </w:rPr>
              <w:t>oto: ©</w:t>
            </w:r>
            <w:r w:rsidR="745BC686" w:rsidRPr="10884F41">
              <w:rPr>
                <w:rFonts w:ascii="Helvetica" w:eastAsia="Helvetica" w:hAnsi="Helvetica" w:cs="Helvetica"/>
                <w:color w:val="333333"/>
                <w:sz w:val="18"/>
                <w:szCs w:val="18"/>
              </w:rPr>
              <w:t xml:space="preserve"> </w:t>
            </w:r>
            <w:r w:rsidR="745BC686" w:rsidRPr="10884F41">
              <w:rPr>
                <w:rFonts w:ascii="Elza Light" w:eastAsia="Elza Light" w:hAnsi="Elza Light" w:cs="Elza Light"/>
                <w:color w:val="000000" w:themeColor="text2"/>
                <w:sz w:val="18"/>
                <w:szCs w:val="18"/>
              </w:rPr>
              <w:t>Swisspacer</w:t>
            </w:r>
          </w:p>
          <w:p w14:paraId="6F4C7C9F" w14:textId="77777777" w:rsidR="009238C3" w:rsidRDefault="009238C3" w:rsidP="7B2309FD">
            <w:pPr>
              <w:tabs>
                <w:tab w:val="clear" w:pos="6096"/>
                <w:tab w:val="left" w:pos="2370"/>
              </w:tabs>
              <w:rPr>
                <w:rFonts w:ascii="Elza Light" w:eastAsia="Elza Light" w:hAnsi="Elza Light" w:cs="Elza Light"/>
                <w:color w:val="000000" w:themeColor="text2"/>
                <w:sz w:val="18"/>
                <w:szCs w:val="18"/>
              </w:rPr>
            </w:pPr>
          </w:p>
          <w:p w14:paraId="13A6A4E9" w14:textId="1DF7B8D1" w:rsidR="7B2309FD" w:rsidRDefault="7B2309FD" w:rsidP="7B2309FD">
            <w:pPr>
              <w:tabs>
                <w:tab w:val="clear" w:pos="6096"/>
                <w:tab w:val="left" w:pos="2370"/>
              </w:tabs>
              <w:rPr>
                <w:rFonts w:ascii="Elza Light" w:eastAsia="Elza Light" w:hAnsi="Elza Light" w:cs="Elza Light"/>
                <w:color w:val="000000" w:themeColor="text2"/>
                <w:szCs w:val="20"/>
              </w:rPr>
            </w:pPr>
            <w:r>
              <w:rPr>
                <w:noProof/>
              </w:rPr>
              <w:drawing>
                <wp:inline distT="0" distB="0" distL="0" distR="0" wp14:anchorId="3177F159" wp14:editId="661DAB2C">
                  <wp:extent cx="1540328" cy="2209800"/>
                  <wp:effectExtent l="0" t="0" r="3175" b="0"/>
                  <wp:docPr id="10808899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89972"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1540328" cy="2209800"/>
                          </a:xfrm>
                          <a:prstGeom prst="rect">
                            <a:avLst/>
                          </a:prstGeom>
                        </pic:spPr>
                      </pic:pic>
                    </a:graphicData>
                  </a:graphic>
                </wp:inline>
              </w:drawing>
            </w:r>
          </w:p>
          <w:p w14:paraId="1D21C78A" w14:textId="7B5D734C" w:rsidR="7B2309FD" w:rsidRPr="00CA54EC" w:rsidRDefault="0008021C" w:rsidP="7B2309FD">
            <w:pPr>
              <w:spacing w:after="60" w:line="240" w:lineRule="auto"/>
              <w:rPr>
                <w:rFonts w:ascii="Elza Semibold" w:eastAsia="Elza Semibold" w:hAnsi="Elza Semibold" w:cs="Elza Semibold"/>
                <w:color w:val="000000" w:themeColor="text2"/>
                <w:sz w:val="18"/>
                <w:szCs w:val="18"/>
                <w:lang w:val="fr-CH"/>
              </w:rPr>
            </w:pPr>
            <w:r w:rsidRPr="0089459F">
              <w:rPr>
                <w:rFonts w:asciiTheme="majorHAnsi" w:hAnsiTheme="majorHAnsi"/>
                <w:sz w:val="18"/>
                <w:lang w:val="fr-CH"/>
              </w:rPr>
              <w:t>Figure</w:t>
            </w:r>
            <w:r w:rsidR="7B2309FD" w:rsidRPr="00CA54EC">
              <w:rPr>
                <w:rFonts w:ascii="Elza Semibold" w:eastAsia="Elza Semibold" w:hAnsi="Elza Semibold" w:cs="Elza Semibold"/>
                <w:color w:val="000000" w:themeColor="text2"/>
                <w:sz w:val="18"/>
                <w:szCs w:val="18"/>
                <w:lang w:val="fr-CH"/>
              </w:rPr>
              <w:t xml:space="preserve"> 3</w:t>
            </w:r>
          </w:p>
          <w:p w14:paraId="5F47A725" w14:textId="555AC1D8" w:rsidR="7B2309FD" w:rsidRPr="00A11E7A" w:rsidRDefault="00CA54EC" w:rsidP="7B2309FD">
            <w:pPr>
              <w:spacing w:after="60" w:line="240" w:lineRule="auto"/>
              <w:rPr>
                <w:rFonts w:ascii="Elza Light" w:eastAsia="Elza Light" w:hAnsi="Elza Light" w:cs="Elza Light"/>
                <w:color w:val="000000" w:themeColor="text2"/>
                <w:sz w:val="18"/>
                <w:szCs w:val="18"/>
                <w:lang w:val="fr-CH"/>
              </w:rPr>
            </w:pPr>
            <w:r w:rsidRPr="00CA54EC">
              <w:rPr>
                <w:rFonts w:ascii="Elza Light" w:eastAsia="Elza Light" w:hAnsi="Elza Light" w:cs="Elza Light"/>
                <w:color w:val="000000" w:themeColor="text2"/>
                <w:sz w:val="18"/>
                <w:szCs w:val="18"/>
                <w:lang w:val="fr-CH"/>
              </w:rPr>
              <w:t xml:space="preserve">Matthias Bach, PDG de Swisspacer, avec le nouveau Ultimate | Nyxé – un produit </w:t>
            </w:r>
            <w:bookmarkStart w:id="0" w:name="_Hlk210668806"/>
            <w:r w:rsidRPr="00CA54EC">
              <w:rPr>
                <w:rFonts w:ascii="Elza Light" w:eastAsia="Elza Light" w:hAnsi="Elza Light" w:cs="Elza Light"/>
                <w:color w:val="000000" w:themeColor="text2"/>
                <w:sz w:val="18"/>
                <w:szCs w:val="18"/>
                <w:lang w:val="fr-CH"/>
              </w:rPr>
              <w:t>qui allie design, performance et préservation des ressources.</w:t>
            </w:r>
            <w:bookmarkEnd w:id="0"/>
            <w:r w:rsidR="00AD04F9" w:rsidRPr="00CA54EC">
              <w:rPr>
                <w:lang w:val="fr-CH"/>
              </w:rPr>
              <w:br/>
            </w:r>
            <w:r w:rsidR="46342B67" w:rsidRPr="00CA54EC">
              <w:rPr>
                <w:rFonts w:ascii="Elza Light" w:eastAsia="Elza Light" w:hAnsi="Elza Light" w:cs="Elza Light"/>
                <w:color w:val="000000" w:themeColor="text2"/>
                <w:sz w:val="18"/>
                <w:szCs w:val="18"/>
                <w:lang w:val="fr-CH"/>
              </w:rPr>
              <w:t>F</w:t>
            </w:r>
            <w:r w:rsidR="745BC686" w:rsidRPr="00CA54EC">
              <w:rPr>
                <w:rFonts w:ascii="Elza Light" w:eastAsia="Elza Light" w:hAnsi="Elza Light" w:cs="Elza Light"/>
                <w:color w:val="000000" w:themeColor="text2"/>
                <w:sz w:val="18"/>
                <w:szCs w:val="18"/>
                <w:lang w:val="fr-CH"/>
              </w:rPr>
              <w:t>oto</w:t>
            </w:r>
            <w:r w:rsidR="745BC686" w:rsidRPr="00CA54EC">
              <w:rPr>
                <w:rFonts w:ascii="Elza Semibold" w:eastAsia="Elza Semibold" w:hAnsi="Elza Semibold" w:cs="Elza Semibold"/>
                <w:color w:val="000000" w:themeColor="text2"/>
                <w:sz w:val="18"/>
                <w:szCs w:val="18"/>
                <w:lang w:val="fr-CH"/>
              </w:rPr>
              <w:t>:</w:t>
            </w:r>
            <w:r w:rsidR="745BC686" w:rsidRPr="00CA54EC">
              <w:rPr>
                <w:rFonts w:ascii="Elza Light" w:eastAsia="Elza Light" w:hAnsi="Elza Light" w:cs="Elza Light"/>
                <w:color w:val="000000" w:themeColor="text2"/>
                <w:sz w:val="18"/>
                <w:szCs w:val="18"/>
                <w:lang w:val="fr-CH"/>
              </w:rPr>
              <w:t xml:space="preserve"> © </w:t>
            </w:r>
            <w:r w:rsidR="5C18BBE7" w:rsidRPr="00CA54EC">
              <w:rPr>
                <w:rFonts w:ascii="Elza Light" w:eastAsia="Elza Light" w:hAnsi="Elza Light" w:cs="Elza Light"/>
                <w:color w:val="000000" w:themeColor="text2"/>
                <w:sz w:val="18"/>
                <w:szCs w:val="18"/>
                <w:lang w:val="fr-CH"/>
              </w:rPr>
              <w:t>Marlies Beeler-Thurnheer</w:t>
            </w:r>
            <w:r w:rsidR="00AD04F9" w:rsidRPr="00CA54EC">
              <w:rPr>
                <w:lang w:val="fr-CH"/>
              </w:rPr>
              <w:br/>
            </w:r>
          </w:p>
        </w:tc>
      </w:tr>
    </w:tbl>
    <w:p w14:paraId="0EF2F37B" w14:textId="40EAB531" w:rsidR="7B2309FD" w:rsidRPr="00CA54EC" w:rsidRDefault="7B2309FD" w:rsidP="7B2309FD">
      <w:pPr>
        <w:spacing w:after="60" w:line="240" w:lineRule="auto"/>
        <w:rPr>
          <w:rFonts w:ascii="Elza Light" w:eastAsia="Elza Light" w:hAnsi="Elza Light" w:cs="Elza Light"/>
          <w:color w:val="C00000"/>
          <w:sz w:val="18"/>
          <w:szCs w:val="18"/>
          <w:lang w:val="fr-CH"/>
        </w:rPr>
      </w:pPr>
    </w:p>
    <w:p w14:paraId="473B1528" w14:textId="5F8EAF6A" w:rsidR="7B2309FD" w:rsidRPr="00CA54EC" w:rsidRDefault="7B2309FD" w:rsidP="7B2309FD">
      <w:pPr>
        <w:tabs>
          <w:tab w:val="clear" w:pos="6096"/>
        </w:tabs>
        <w:spacing w:line="240" w:lineRule="auto"/>
        <w:rPr>
          <w:lang w:val="fr-CH"/>
        </w:rPr>
      </w:pPr>
    </w:p>
    <w:sectPr w:rsidR="7B2309FD" w:rsidRPr="00CA54EC" w:rsidSect="00B8350E">
      <w:headerReference w:type="default" r:id="rId18"/>
      <w:footerReference w:type="default" r:id="rId19"/>
      <w:headerReference w:type="first" r:id="rId20"/>
      <w:footerReference w:type="first" r:id="rId21"/>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5A0E" w14:textId="77777777" w:rsidR="00E365BC" w:rsidRDefault="00E365BC" w:rsidP="00E31D7A">
      <w:r>
        <w:separator/>
      </w:r>
    </w:p>
    <w:p w14:paraId="12A88169" w14:textId="77777777" w:rsidR="00E365BC" w:rsidRDefault="00E365BC"/>
  </w:endnote>
  <w:endnote w:type="continuationSeparator" w:id="0">
    <w:p w14:paraId="7D73F3C7" w14:textId="77777777" w:rsidR="00E365BC" w:rsidRDefault="00E365BC" w:rsidP="00E31D7A">
      <w:r>
        <w:continuationSeparator/>
      </w:r>
    </w:p>
    <w:p w14:paraId="645C1C1E" w14:textId="77777777" w:rsidR="00E365BC" w:rsidRDefault="00E365BC"/>
  </w:endnote>
  <w:endnote w:type="continuationNotice" w:id="1">
    <w:p w14:paraId="355E8E81" w14:textId="77777777" w:rsidR="00E365BC" w:rsidRDefault="00E365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altName w:val="Arial"/>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5FD2" w14:textId="77777777" w:rsidR="00E365BC" w:rsidRDefault="00E365BC" w:rsidP="00E31D7A">
      <w:r>
        <w:separator/>
      </w:r>
    </w:p>
    <w:p w14:paraId="2A17DDBF" w14:textId="77777777" w:rsidR="00E365BC" w:rsidRDefault="00E365BC"/>
  </w:footnote>
  <w:footnote w:type="continuationSeparator" w:id="0">
    <w:p w14:paraId="2D24D236" w14:textId="77777777" w:rsidR="00E365BC" w:rsidRDefault="00E365BC" w:rsidP="00E31D7A">
      <w:r>
        <w:continuationSeparator/>
      </w:r>
    </w:p>
    <w:p w14:paraId="78A1348F" w14:textId="77777777" w:rsidR="00E365BC" w:rsidRDefault="00E365BC"/>
  </w:footnote>
  <w:footnote w:type="continuationNotice" w:id="1">
    <w:p w14:paraId="194E8EF3" w14:textId="77777777" w:rsidR="00E365BC" w:rsidRDefault="00E365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2B7A0530">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641FAA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405BA57">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79D4C7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w:pict w14:anchorId="0E5E5B33">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210079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w:pict w14:anchorId="1F8F4FF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B0A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54076">
    <w:abstractNumId w:val="1"/>
  </w:num>
  <w:num w:numId="2" w16cid:durableId="382213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17144"/>
    <w:rsid w:val="000272FD"/>
    <w:rsid w:val="00031789"/>
    <w:rsid w:val="000323FF"/>
    <w:rsid w:val="0003282E"/>
    <w:rsid w:val="000347A0"/>
    <w:rsid w:val="0003545A"/>
    <w:rsid w:val="000355F8"/>
    <w:rsid w:val="000408DF"/>
    <w:rsid w:val="00040A48"/>
    <w:rsid w:val="000415A5"/>
    <w:rsid w:val="000436F7"/>
    <w:rsid w:val="0005343D"/>
    <w:rsid w:val="00056BCA"/>
    <w:rsid w:val="00060579"/>
    <w:rsid w:val="00062795"/>
    <w:rsid w:val="00062C93"/>
    <w:rsid w:val="0006671B"/>
    <w:rsid w:val="00075666"/>
    <w:rsid w:val="00075C54"/>
    <w:rsid w:val="0008021C"/>
    <w:rsid w:val="0008328F"/>
    <w:rsid w:val="0009028D"/>
    <w:rsid w:val="00090F71"/>
    <w:rsid w:val="0009789D"/>
    <w:rsid w:val="000A15E1"/>
    <w:rsid w:val="000A167B"/>
    <w:rsid w:val="000A2086"/>
    <w:rsid w:val="000A40DF"/>
    <w:rsid w:val="000B38E1"/>
    <w:rsid w:val="000B490D"/>
    <w:rsid w:val="000B499D"/>
    <w:rsid w:val="000C06F3"/>
    <w:rsid w:val="000C1E23"/>
    <w:rsid w:val="000C2F83"/>
    <w:rsid w:val="000C32CD"/>
    <w:rsid w:val="000C60A8"/>
    <w:rsid w:val="000C7F67"/>
    <w:rsid w:val="000D1E76"/>
    <w:rsid w:val="000D3CAB"/>
    <w:rsid w:val="000D4A77"/>
    <w:rsid w:val="000D4BF3"/>
    <w:rsid w:val="000D60F0"/>
    <w:rsid w:val="000D772B"/>
    <w:rsid w:val="000F133A"/>
    <w:rsid w:val="000F5A69"/>
    <w:rsid w:val="0010091D"/>
    <w:rsid w:val="00102E15"/>
    <w:rsid w:val="00103AEB"/>
    <w:rsid w:val="00104085"/>
    <w:rsid w:val="00120B7D"/>
    <w:rsid w:val="0012204D"/>
    <w:rsid w:val="001251F1"/>
    <w:rsid w:val="00126C5E"/>
    <w:rsid w:val="0012755A"/>
    <w:rsid w:val="0013063B"/>
    <w:rsid w:val="001328C5"/>
    <w:rsid w:val="0013352B"/>
    <w:rsid w:val="00133A9C"/>
    <w:rsid w:val="00136A58"/>
    <w:rsid w:val="00136DE7"/>
    <w:rsid w:val="00137F64"/>
    <w:rsid w:val="001427A9"/>
    <w:rsid w:val="001431FD"/>
    <w:rsid w:val="001432A1"/>
    <w:rsid w:val="0014588E"/>
    <w:rsid w:val="001470EB"/>
    <w:rsid w:val="0014772C"/>
    <w:rsid w:val="00162230"/>
    <w:rsid w:val="00162B77"/>
    <w:rsid w:val="00177A09"/>
    <w:rsid w:val="00177ED5"/>
    <w:rsid w:val="00182F9B"/>
    <w:rsid w:val="00183146"/>
    <w:rsid w:val="00183C1A"/>
    <w:rsid w:val="00185F14"/>
    <w:rsid w:val="00186DA1"/>
    <w:rsid w:val="00186FC5"/>
    <w:rsid w:val="001905B8"/>
    <w:rsid w:val="00193BD4"/>
    <w:rsid w:val="00197E4D"/>
    <w:rsid w:val="001A17D5"/>
    <w:rsid w:val="001A625D"/>
    <w:rsid w:val="001A783F"/>
    <w:rsid w:val="001B1CCC"/>
    <w:rsid w:val="001B4B7D"/>
    <w:rsid w:val="001B720E"/>
    <w:rsid w:val="001C6B00"/>
    <w:rsid w:val="001D1B08"/>
    <w:rsid w:val="001D21CE"/>
    <w:rsid w:val="001D28E4"/>
    <w:rsid w:val="001D530C"/>
    <w:rsid w:val="001E7977"/>
    <w:rsid w:val="001F0C04"/>
    <w:rsid w:val="001F185F"/>
    <w:rsid w:val="001F58E4"/>
    <w:rsid w:val="001F6710"/>
    <w:rsid w:val="002032D5"/>
    <w:rsid w:val="002038DD"/>
    <w:rsid w:val="00203C89"/>
    <w:rsid w:val="00206AD8"/>
    <w:rsid w:val="00211680"/>
    <w:rsid w:val="002117CA"/>
    <w:rsid w:val="00211AFA"/>
    <w:rsid w:val="00215E71"/>
    <w:rsid w:val="00220437"/>
    <w:rsid w:val="00223A41"/>
    <w:rsid w:val="00224BAE"/>
    <w:rsid w:val="00225B34"/>
    <w:rsid w:val="00234198"/>
    <w:rsid w:val="00235836"/>
    <w:rsid w:val="002400F6"/>
    <w:rsid w:val="002403D1"/>
    <w:rsid w:val="00240632"/>
    <w:rsid w:val="00241382"/>
    <w:rsid w:val="00243EF1"/>
    <w:rsid w:val="00246B24"/>
    <w:rsid w:val="00247326"/>
    <w:rsid w:val="0025050F"/>
    <w:rsid w:val="00251990"/>
    <w:rsid w:val="00251AD4"/>
    <w:rsid w:val="002542DC"/>
    <w:rsid w:val="002552A0"/>
    <w:rsid w:val="00255E62"/>
    <w:rsid w:val="00260422"/>
    <w:rsid w:val="002618B0"/>
    <w:rsid w:val="00262DC2"/>
    <w:rsid w:val="00265E20"/>
    <w:rsid w:val="00270215"/>
    <w:rsid w:val="00272341"/>
    <w:rsid w:val="00276340"/>
    <w:rsid w:val="00281759"/>
    <w:rsid w:val="00283244"/>
    <w:rsid w:val="00284D9B"/>
    <w:rsid w:val="002914E1"/>
    <w:rsid w:val="00293179"/>
    <w:rsid w:val="00293DFC"/>
    <w:rsid w:val="00296767"/>
    <w:rsid w:val="00296AD3"/>
    <w:rsid w:val="00296E5E"/>
    <w:rsid w:val="00297A4A"/>
    <w:rsid w:val="002A0788"/>
    <w:rsid w:val="002A1EDD"/>
    <w:rsid w:val="002A4427"/>
    <w:rsid w:val="002A5B08"/>
    <w:rsid w:val="002A6080"/>
    <w:rsid w:val="002B0816"/>
    <w:rsid w:val="002C00EB"/>
    <w:rsid w:val="002C4A37"/>
    <w:rsid w:val="002C5677"/>
    <w:rsid w:val="002D05D5"/>
    <w:rsid w:val="002D66AA"/>
    <w:rsid w:val="002D7519"/>
    <w:rsid w:val="002E31CF"/>
    <w:rsid w:val="002E54F4"/>
    <w:rsid w:val="002E5F7C"/>
    <w:rsid w:val="002F39C0"/>
    <w:rsid w:val="002F417B"/>
    <w:rsid w:val="002F51BA"/>
    <w:rsid w:val="00304332"/>
    <w:rsid w:val="00304405"/>
    <w:rsid w:val="003046F6"/>
    <w:rsid w:val="003064C1"/>
    <w:rsid w:val="00306D30"/>
    <w:rsid w:val="00310011"/>
    <w:rsid w:val="0031207B"/>
    <w:rsid w:val="0031398B"/>
    <w:rsid w:val="0031483E"/>
    <w:rsid w:val="00315EA8"/>
    <w:rsid w:val="00317CE6"/>
    <w:rsid w:val="0032263D"/>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3721"/>
    <w:rsid w:val="0036555A"/>
    <w:rsid w:val="00369BA6"/>
    <w:rsid w:val="00371515"/>
    <w:rsid w:val="00371767"/>
    <w:rsid w:val="00375E41"/>
    <w:rsid w:val="00381C08"/>
    <w:rsid w:val="00381C46"/>
    <w:rsid w:val="0038256A"/>
    <w:rsid w:val="00382727"/>
    <w:rsid w:val="003856AD"/>
    <w:rsid w:val="00385861"/>
    <w:rsid w:val="003A1082"/>
    <w:rsid w:val="003A21B1"/>
    <w:rsid w:val="003A3118"/>
    <w:rsid w:val="003A3316"/>
    <w:rsid w:val="003A511A"/>
    <w:rsid w:val="003A67B1"/>
    <w:rsid w:val="003B1EC8"/>
    <w:rsid w:val="003B37BD"/>
    <w:rsid w:val="003B4080"/>
    <w:rsid w:val="003C14E3"/>
    <w:rsid w:val="003C25B6"/>
    <w:rsid w:val="003C492A"/>
    <w:rsid w:val="003C5527"/>
    <w:rsid w:val="003C73CE"/>
    <w:rsid w:val="003D0849"/>
    <w:rsid w:val="003D3FC9"/>
    <w:rsid w:val="003D4FB0"/>
    <w:rsid w:val="003E170E"/>
    <w:rsid w:val="003E379C"/>
    <w:rsid w:val="003E569E"/>
    <w:rsid w:val="003F26A8"/>
    <w:rsid w:val="004057C0"/>
    <w:rsid w:val="00410C1A"/>
    <w:rsid w:val="004115B1"/>
    <w:rsid w:val="00412F63"/>
    <w:rsid w:val="00415670"/>
    <w:rsid w:val="00420444"/>
    <w:rsid w:val="00421C13"/>
    <w:rsid w:val="0042376A"/>
    <w:rsid w:val="00427786"/>
    <w:rsid w:val="0043134D"/>
    <w:rsid w:val="00431A06"/>
    <w:rsid w:val="00432DF6"/>
    <w:rsid w:val="0043535D"/>
    <w:rsid w:val="004452BA"/>
    <w:rsid w:val="00453C8E"/>
    <w:rsid w:val="004542F7"/>
    <w:rsid w:val="00454D7F"/>
    <w:rsid w:val="004678EA"/>
    <w:rsid w:val="0047146A"/>
    <w:rsid w:val="004715BA"/>
    <w:rsid w:val="00475E88"/>
    <w:rsid w:val="0047775A"/>
    <w:rsid w:val="00481400"/>
    <w:rsid w:val="00487495"/>
    <w:rsid w:val="0048760B"/>
    <w:rsid w:val="0049606F"/>
    <w:rsid w:val="004972E8"/>
    <w:rsid w:val="00497438"/>
    <w:rsid w:val="004A2EAD"/>
    <w:rsid w:val="004A6378"/>
    <w:rsid w:val="004A6386"/>
    <w:rsid w:val="004B17A0"/>
    <w:rsid w:val="004B1B8B"/>
    <w:rsid w:val="004B1F1E"/>
    <w:rsid w:val="004B49C7"/>
    <w:rsid w:val="004B52A3"/>
    <w:rsid w:val="004C02C2"/>
    <w:rsid w:val="004C0C0E"/>
    <w:rsid w:val="004C319D"/>
    <w:rsid w:val="004C390C"/>
    <w:rsid w:val="004C50FA"/>
    <w:rsid w:val="004C70BF"/>
    <w:rsid w:val="004D557F"/>
    <w:rsid w:val="004D67D8"/>
    <w:rsid w:val="004E08CE"/>
    <w:rsid w:val="004E3201"/>
    <w:rsid w:val="004E463E"/>
    <w:rsid w:val="004E4EED"/>
    <w:rsid w:val="004E61EB"/>
    <w:rsid w:val="004E6739"/>
    <w:rsid w:val="004E68F9"/>
    <w:rsid w:val="004F3A57"/>
    <w:rsid w:val="004F4D37"/>
    <w:rsid w:val="004F68F6"/>
    <w:rsid w:val="004F6AB5"/>
    <w:rsid w:val="00505C58"/>
    <w:rsid w:val="00515ABC"/>
    <w:rsid w:val="005201E6"/>
    <w:rsid w:val="005235E7"/>
    <w:rsid w:val="0052481E"/>
    <w:rsid w:val="00527032"/>
    <w:rsid w:val="00527619"/>
    <w:rsid w:val="00536BC7"/>
    <w:rsid w:val="00537996"/>
    <w:rsid w:val="00540BC9"/>
    <w:rsid w:val="00542EA5"/>
    <w:rsid w:val="00544E61"/>
    <w:rsid w:val="0055095B"/>
    <w:rsid w:val="00551DA4"/>
    <w:rsid w:val="00556C2E"/>
    <w:rsid w:val="00565116"/>
    <w:rsid w:val="00567954"/>
    <w:rsid w:val="00573E5B"/>
    <w:rsid w:val="00580EBC"/>
    <w:rsid w:val="0058321C"/>
    <w:rsid w:val="00591E1F"/>
    <w:rsid w:val="005952BF"/>
    <w:rsid w:val="005A3651"/>
    <w:rsid w:val="005A56DA"/>
    <w:rsid w:val="005A599E"/>
    <w:rsid w:val="005B369A"/>
    <w:rsid w:val="005B4461"/>
    <w:rsid w:val="005B58A5"/>
    <w:rsid w:val="005B6F86"/>
    <w:rsid w:val="005C01E6"/>
    <w:rsid w:val="005C028D"/>
    <w:rsid w:val="005C2264"/>
    <w:rsid w:val="005C7747"/>
    <w:rsid w:val="005D1B44"/>
    <w:rsid w:val="005D2B6A"/>
    <w:rsid w:val="005D3BC7"/>
    <w:rsid w:val="005D5C26"/>
    <w:rsid w:val="005D6EAA"/>
    <w:rsid w:val="005D7460"/>
    <w:rsid w:val="005E284A"/>
    <w:rsid w:val="005E4C46"/>
    <w:rsid w:val="005E5BE7"/>
    <w:rsid w:val="005F093E"/>
    <w:rsid w:val="00605108"/>
    <w:rsid w:val="00610468"/>
    <w:rsid w:val="00610E75"/>
    <w:rsid w:val="00610FAA"/>
    <w:rsid w:val="00621EF6"/>
    <w:rsid w:val="00623E34"/>
    <w:rsid w:val="00625EDC"/>
    <w:rsid w:val="0063271C"/>
    <w:rsid w:val="0063610D"/>
    <w:rsid w:val="00641D26"/>
    <w:rsid w:val="006424B3"/>
    <w:rsid w:val="00643026"/>
    <w:rsid w:val="0064326D"/>
    <w:rsid w:val="00644E70"/>
    <w:rsid w:val="0064578B"/>
    <w:rsid w:val="006459AD"/>
    <w:rsid w:val="00655117"/>
    <w:rsid w:val="00661574"/>
    <w:rsid w:val="00664E69"/>
    <w:rsid w:val="006664EB"/>
    <w:rsid w:val="006675B5"/>
    <w:rsid w:val="00667890"/>
    <w:rsid w:val="006701EB"/>
    <w:rsid w:val="006704A4"/>
    <w:rsid w:val="00674828"/>
    <w:rsid w:val="00674E7B"/>
    <w:rsid w:val="00676A89"/>
    <w:rsid w:val="00677F5F"/>
    <w:rsid w:val="00683DC0"/>
    <w:rsid w:val="00685730"/>
    <w:rsid w:val="00686BCF"/>
    <w:rsid w:val="00691332"/>
    <w:rsid w:val="00692A4C"/>
    <w:rsid w:val="00692CA3"/>
    <w:rsid w:val="00693BC2"/>
    <w:rsid w:val="00695078"/>
    <w:rsid w:val="0069700E"/>
    <w:rsid w:val="006A4FD3"/>
    <w:rsid w:val="006A6B15"/>
    <w:rsid w:val="006A70C2"/>
    <w:rsid w:val="006A7573"/>
    <w:rsid w:val="006A7780"/>
    <w:rsid w:val="006B4B01"/>
    <w:rsid w:val="006C1349"/>
    <w:rsid w:val="006C3B2B"/>
    <w:rsid w:val="006C41AF"/>
    <w:rsid w:val="006C420C"/>
    <w:rsid w:val="006C548E"/>
    <w:rsid w:val="006C5FAD"/>
    <w:rsid w:val="006C7771"/>
    <w:rsid w:val="006D0440"/>
    <w:rsid w:val="006D053A"/>
    <w:rsid w:val="006D33BC"/>
    <w:rsid w:val="006D3F57"/>
    <w:rsid w:val="006D4194"/>
    <w:rsid w:val="006D5682"/>
    <w:rsid w:val="006D65E1"/>
    <w:rsid w:val="006D67A6"/>
    <w:rsid w:val="006D791F"/>
    <w:rsid w:val="006E0B08"/>
    <w:rsid w:val="006E1DCE"/>
    <w:rsid w:val="006E266A"/>
    <w:rsid w:val="006E2673"/>
    <w:rsid w:val="006E7398"/>
    <w:rsid w:val="006F09D7"/>
    <w:rsid w:val="006F4797"/>
    <w:rsid w:val="006F663B"/>
    <w:rsid w:val="0070382B"/>
    <w:rsid w:val="007154B8"/>
    <w:rsid w:val="007218E8"/>
    <w:rsid w:val="007344FB"/>
    <w:rsid w:val="00734CAC"/>
    <w:rsid w:val="007351EF"/>
    <w:rsid w:val="007358A2"/>
    <w:rsid w:val="00736372"/>
    <w:rsid w:val="00736B8A"/>
    <w:rsid w:val="0074144A"/>
    <w:rsid w:val="00743C88"/>
    <w:rsid w:val="007450DB"/>
    <w:rsid w:val="00746528"/>
    <w:rsid w:val="00747910"/>
    <w:rsid w:val="0075101F"/>
    <w:rsid w:val="0075122D"/>
    <w:rsid w:val="00753634"/>
    <w:rsid w:val="00754625"/>
    <w:rsid w:val="00754D16"/>
    <w:rsid w:val="00757D51"/>
    <w:rsid w:val="00760E36"/>
    <w:rsid w:val="00765A19"/>
    <w:rsid w:val="00767B0D"/>
    <w:rsid w:val="00771563"/>
    <w:rsid w:val="00772369"/>
    <w:rsid w:val="007754C5"/>
    <w:rsid w:val="00781165"/>
    <w:rsid w:val="00781883"/>
    <w:rsid w:val="00781C27"/>
    <w:rsid w:val="007838B4"/>
    <w:rsid w:val="00793197"/>
    <w:rsid w:val="00793AE0"/>
    <w:rsid w:val="007973F6"/>
    <w:rsid w:val="007A14D9"/>
    <w:rsid w:val="007A1DD4"/>
    <w:rsid w:val="007A208B"/>
    <w:rsid w:val="007A29BC"/>
    <w:rsid w:val="007A6170"/>
    <w:rsid w:val="007A6C4A"/>
    <w:rsid w:val="007B0620"/>
    <w:rsid w:val="007B2142"/>
    <w:rsid w:val="007B6A41"/>
    <w:rsid w:val="007C208B"/>
    <w:rsid w:val="007C4E28"/>
    <w:rsid w:val="007C4E67"/>
    <w:rsid w:val="007C6B71"/>
    <w:rsid w:val="007C731A"/>
    <w:rsid w:val="007D244A"/>
    <w:rsid w:val="007D49EB"/>
    <w:rsid w:val="007D680D"/>
    <w:rsid w:val="007E2D8A"/>
    <w:rsid w:val="007E4DBA"/>
    <w:rsid w:val="007E5276"/>
    <w:rsid w:val="007E5FCE"/>
    <w:rsid w:val="007E65BC"/>
    <w:rsid w:val="007E795E"/>
    <w:rsid w:val="007F202D"/>
    <w:rsid w:val="007F4179"/>
    <w:rsid w:val="007F5257"/>
    <w:rsid w:val="007F63BF"/>
    <w:rsid w:val="007F690D"/>
    <w:rsid w:val="00801CE8"/>
    <w:rsid w:val="00802BA2"/>
    <w:rsid w:val="00805D8D"/>
    <w:rsid w:val="00810C38"/>
    <w:rsid w:val="00820524"/>
    <w:rsid w:val="00823B9A"/>
    <w:rsid w:val="00824AFC"/>
    <w:rsid w:val="00826A37"/>
    <w:rsid w:val="00826B69"/>
    <w:rsid w:val="00831464"/>
    <w:rsid w:val="008320C6"/>
    <w:rsid w:val="00832105"/>
    <w:rsid w:val="00832487"/>
    <w:rsid w:val="00834232"/>
    <w:rsid w:val="00835925"/>
    <w:rsid w:val="00841D5D"/>
    <w:rsid w:val="00842954"/>
    <w:rsid w:val="008432A7"/>
    <w:rsid w:val="008468D5"/>
    <w:rsid w:val="008553ED"/>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92305"/>
    <w:rsid w:val="008A0B44"/>
    <w:rsid w:val="008A10A7"/>
    <w:rsid w:val="008B5CB5"/>
    <w:rsid w:val="008C0B11"/>
    <w:rsid w:val="008C31B8"/>
    <w:rsid w:val="008C4212"/>
    <w:rsid w:val="008D0496"/>
    <w:rsid w:val="008D23D6"/>
    <w:rsid w:val="008D2A61"/>
    <w:rsid w:val="008D3490"/>
    <w:rsid w:val="008D6A49"/>
    <w:rsid w:val="008D6AD4"/>
    <w:rsid w:val="008D7962"/>
    <w:rsid w:val="008E0946"/>
    <w:rsid w:val="008E23FA"/>
    <w:rsid w:val="008E5C5F"/>
    <w:rsid w:val="008F103F"/>
    <w:rsid w:val="008F30E6"/>
    <w:rsid w:val="008F3418"/>
    <w:rsid w:val="008F62D0"/>
    <w:rsid w:val="008F77C9"/>
    <w:rsid w:val="009002C1"/>
    <w:rsid w:val="00900A9C"/>
    <w:rsid w:val="00901942"/>
    <w:rsid w:val="00902F8B"/>
    <w:rsid w:val="00906EA2"/>
    <w:rsid w:val="009238C3"/>
    <w:rsid w:val="009243BB"/>
    <w:rsid w:val="00924547"/>
    <w:rsid w:val="00925E4C"/>
    <w:rsid w:val="009306E4"/>
    <w:rsid w:val="00930CDE"/>
    <w:rsid w:val="0093100D"/>
    <w:rsid w:val="00937F70"/>
    <w:rsid w:val="00941F7D"/>
    <w:rsid w:val="0094358E"/>
    <w:rsid w:val="00956896"/>
    <w:rsid w:val="00961C22"/>
    <w:rsid w:val="00963941"/>
    <w:rsid w:val="00963FDC"/>
    <w:rsid w:val="0096488C"/>
    <w:rsid w:val="00966358"/>
    <w:rsid w:val="00972120"/>
    <w:rsid w:val="00976675"/>
    <w:rsid w:val="00976A3F"/>
    <w:rsid w:val="00976B75"/>
    <w:rsid w:val="009840DD"/>
    <w:rsid w:val="009852FF"/>
    <w:rsid w:val="00992227"/>
    <w:rsid w:val="009A0EF6"/>
    <w:rsid w:val="009A38AA"/>
    <w:rsid w:val="009B4BA6"/>
    <w:rsid w:val="009B50F4"/>
    <w:rsid w:val="009C17B0"/>
    <w:rsid w:val="009C1A1B"/>
    <w:rsid w:val="009C46B4"/>
    <w:rsid w:val="009C613B"/>
    <w:rsid w:val="009C6AA3"/>
    <w:rsid w:val="009C75ED"/>
    <w:rsid w:val="009D14CB"/>
    <w:rsid w:val="009D3C6B"/>
    <w:rsid w:val="009D6773"/>
    <w:rsid w:val="009E37D0"/>
    <w:rsid w:val="009E59E2"/>
    <w:rsid w:val="009E64C3"/>
    <w:rsid w:val="009F01D6"/>
    <w:rsid w:val="009F06E5"/>
    <w:rsid w:val="009F15E8"/>
    <w:rsid w:val="009F2853"/>
    <w:rsid w:val="009F3A1C"/>
    <w:rsid w:val="009F42A5"/>
    <w:rsid w:val="00A00C3A"/>
    <w:rsid w:val="00A0577B"/>
    <w:rsid w:val="00A06D2B"/>
    <w:rsid w:val="00A07B02"/>
    <w:rsid w:val="00A11E7A"/>
    <w:rsid w:val="00A144D9"/>
    <w:rsid w:val="00A17191"/>
    <w:rsid w:val="00A17A65"/>
    <w:rsid w:val="00A20AAF"/>
    <w:rsid w:val="00A24A2D"/>
    <w:rsid w:val="00A2768A"/>
    <w:rsid w:val="00A27E1D"/>
    <w:rsid w:val="00A30E05"/>
    <w:rsid w:val="00A338FC"/>
    <w:rsid w:val="00A36862"/>
    <w:rsid w:val="00A369CD"/>
    <w:rsid w:val="00A37D21"/>
    <w:rsid w:val="00A51C45"/>
    <w:rsid w:val="00A552B8"/>
    <w:rsid w:val="00A555E7"/>
    <w:rsid w:val="00A63BD5"/>
    <w:rsid w:val="00A6764A"/>
    <w:rsid w:val="00A7053E"/>
    <w:rsid w:val="00A74385"/>
    <w:rsid w:val="00A824E2"/>
    <w:rsid w:val="00A8295A"/>
    <w:rsid w:val="00A843FF"/>
    <w:rsid w:val="00A85441"/>
    <w:rsid w:val="00A85DD6"/>
    <w:rsid w:val="00A85E00"/>
    <w:rsid w:val="00A86C44"/>
    <w:rsid w:val="00AA1DEB"/>
    <w:rsid w:val="00AA475E"/>
    <w:rsid w:val="00AA629E"/>
    <w:rsid w:val="00AB0189"/>
    <w:rsid w:val="00AB55E9"/>
    <w:rsid w:val="00AB6134"/>
    <w:rsid w:val="00AB6167"/>
    <w:rsid w:val="00AC1DAB"/>
    <w:rsid w:val="00AC2349"/>
    <w:rsid w:val="00AC310A"/>
    <w:rsid w:val="00AC4406"/>
    <w:rsid w:val="00AD04F9"/>
    <w:rsid w:val="00AD0D23"/>
    <w:rsid w:val="00AD5FAA"/>
    <w:rsid w:val="00AD63C4"/>
    <w:rsid w:val="00AD6567"/>
    <w:rsid w:val="00AE00B0"/>
    <w:rsid w:val="00AE4704"/>
    <w:rsid w:val="00AF07D9"/>
    <w:rsid w:val="00AF15DA"/>
    <w:rsid w:val="00AF1DC4"/>
    <w:rsid w:val="00AF2C3D"/>
    <w:rsid w:val="00AF40DE"/>
    <w:rsid w:val="00B0389F"/>
    <w:rsid w:val="00B048E4"/>
    <w:rsid w:val="00B10038"/>
    <w:rsid w:val="00B125DD"/>
    <w:rsid w:val="00B15E69"/>
    <w:rsid w:val="00B27BFF"/>
    <w:rsid w:val="00B33455"/>
    <w:rsid w:val="00B34CB3"/>
    <w:rsid w:val="00B35F04"/>
    <w:rsid w:val="00B45BE7"/>
    <w:rsid w:val="00B50648"/>
    <w:rsid w:val="00B516FE"/>
    <w:rsid w:val="00B5246E"/>
    <w:rsid w:val="00B578EA"/>
    <w:rsid w:val="00B6611E"/>
    <w:rsid w:val="00B7128A"/>
    <w:rsid w:val="00B76C05"/>
    <w:rsid w:val="00B7707D"/>
    <w:rsid w:val="00B80762"/>
    <w:rsid w:val="00B808A6"/>
    <w:rsid w:val="00B832C5"/>
    <w:rsid w:val="00B8350E"/>
    <w:rsid w:val="00B84906"/>
    <w:rsid w:val="00B86577"/>
    <w:rsid w:val="00B92D40"/>
    <w:rsid w:val="00B96F44"/>
    <w:rsid w:val="00B97C56"/>
    <w:rsid w:val="00BA3E1A"/>
    <w:rsid w:val="00BA6148"/>
    <w:rsid w:val="00BA704F"/>
    <w:rsid w:val="00BB060E"/>
    <w:rsid w:val="00BB3B25"/>
    <w:rsid w:val="00BC1F6A"/>
    <w:rsid w:val="00BC7552"/>
    <w:rsid w:val="00BD0D2E"/>
    <w:rsid w:val="00BE08BB"/>
    <w:rsid w:val="00BE0E54"/>
    <w:rsid w:val="00BE2B25"/>
    <w:rsid w:val="00BF5EFA"/>
    <w:rsid w:val="00C030F9"/>
    <w:rsid w:val="00C055AE"/>
    <w:rsid w:val="00C067CF"/>
    <w:rsid w:val="00C119EB"/>
    <w:rsid w:val="00C12DE1"/>
    <w:rsid w:val="00C21764"/>
    <w:rsid w:val="00C21963"/>
    <w:rsid w:val="00C24469"/>
    <w:rsid w:val="00C24CB3"/>
    <w:rsid w:val="00C24D4E"/>
    <w:rsid w:val="00C2757F"/>
    <w:rsid w:val="00C301B7"/>
    <w:rsid w:val="00C4075E"/>
    <w:rsid w:val="00C420C1"/>
    <w:rsid w:val="00C4287E"/>
    <w:rsid w:val="00C460AC"/>
    <w:rsid w:val="00C5104B"/>
    <w:rsid w:val="00C53FDC"/>
    <w:rsid w:val="00C54EBE"/>
    <w:rsid w:val="00C54EE1"/>
    <w:rsid w:val="00C5565C"/>
    <w:rsid w:val="00C61597"/>
    <w:rsid w:val="00C62499"/>
    <w:rsid w:val="00C7015C"/>
    <w:rsid w:val="00C7283C"/>
    <w:rsid w:val="00C728D7"/>
    <w:rsid w:val="00C74115"/>
    <w:rsid w:val="00C7658D"/>
    <w:rsid w:val="00C85C42"/>
    <w:rsid w:val="00C86B13"/>
    <w:rsid w:val="00C933D1"/>
    <w:rsid w:val="00C9443B"/>
    <w:rsid w:val="00CA2446"/>
    <w:rsid w:val="00CA2E7F"/>
    <w:rsid w:val="00CA54EC"/>
    <w:rsid w:val="00CB263B"/>
    <w:rsid w:val="00CB6B0A"/>
    <w:rsid w:val="00CC0D8C"/>
    <w:rsid w:val="00CC2998"/>
    <w:rsid w:val="00CC30AC"/>
    <w:rsid w:val="00CC7D72"/>
    <w:rsid w:val="00CD34AE"/>
    <w:rsid w:val="00CD4BBB"/>
    <w:rsid w:val="00CD65FC"/>
    <w:rsid w:val="00CE16BF"/>
    <w:rsid w:val="00CE17F3"/>
    <w:rsid w:val="00CE434C"/>
    <w:rsid w:val="00CE473B"/>
    <w:rsid w:val="00CE775D"/>
    <w:rsid w:val="00CF0A23"/>
    <w:rsid w:val="00CF2A5E"/>
    <w:rsid w:val="00CF59D1"/>
    <w:rsid w:val="00D0085C"/>
    <w:rsid w:val="00D02E57"/>
    <w:rsid w:val="00D03588"/>
    <w:rsid w:val="00D0376A"/>
    <w:rsid w:val="00D03E84"/>
    <w:rsid w:val="00D05A55"/>
    <w:rsid w:val="00D05E97"/>
    <w:rsid w:val="00D119BB"/>
    <w:rsid w:val="00D12AB8"/>
    <w:rsid w:val="00D168F3"/>
    <w:rsid w:val="00D201F8"/>
    <w:rsid w:val="00D31072"/>
    <w:rsid w:val="00D34E47"/>
    <w:rsid w:val="00D43278"/>
    <w:rsid w:val="00D43FFE"/>
    <w:rsid w:val="00D4616F"/>
    <w:rsid w:val="00D463E5"/>
    <w:rsid w:val="00D469B2"/>
    <w:rsid w:val="00D47753"/>
    <w:rsid w:val="00D519AC"/>
    <w:rsid w:val="00D51B0E"/>
    <w:rsid w:val="00D51D8C"/>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3BA4"/>
    <w:rsid w:val="00DA557A"/>
    <w:rsid w:val="00DB0826"/>
    <w:rsid w:val="00DB1B4A"/>
    <w:rsid w:val="00DB2A40"/>
    <w:rsid w:val="00DB36F6"/>
    <w:rsid w:val="00DB4AFD"/>
    <w:rsid w:val="00DB6834"/>
    <w:rsid w:val="00DB78AF"/>
    <w:rsid w:val="00DB7AEC"/>
    <w:rsid w:val="00DC130D"/>
    <w:rsid w:val="00DC2CC5"/>
    <w:rsid w:val="00DC37F7"/>
    <w:rsid w:val="00DC447B"/>
    <w:rsid w:val="00DC66AE"/>
    <w:rsid w:val="00DC7132"/>
    <w:rsid w:val="00DD2C71"/>
    <w:rsid w:val="00DD33C5"/>
    <w:rsid w:val="00DD7101"/>
    <w:rsid w:val="00DE267E"/>
    <w:rsid w:val="00DE3CD6"/>
    <w:rsid w:val="00DE6F27"/>
    <w:rsid w:val="00DF0FA2"/>
    <w:rsid w:val="00DF16C3"/>
    <w:rsid w:val="00DF1A6E"/>
    <w:rsid w:val="00DF278B"/>
    <w:rsid w:val="00DF2AC8"/>
    <w:rsid w:val="00DF6663"/>
    <w:rsid w:val="00E004BB"/>
    <w:rsid w:val="00E00ED8"/>
    <w:rsid w:val="00E019DA"/>
    <w:rsid w:val="00E01DD5"/>
    <w:rsid w:val="00E02E29"/>
    <w:rsid w:val="00E059EC"/>
    <w:rsid w:val="00E1033B"/>
    <w:rsid w:val="00E10D5A"/>
    <w:rsid w:val="00E115DE"/>
    <w:rsid w:val="00E14D00"/>
    <w:rsid w:val="00E17254"/>
    <w:rsid w:val="00E31236"/>
    <w:rsid w:val="00E31D7A"/>
    <w:rsid w:val="00E32529"/>
    <w:rsid w:val="00E365BC"/>
    <w:rsid w:val="00E37002"/>
    <w:rsid w:val="00E4195D"/>
    <w:rsid w:val="00E47D45"/>
    <w:rsid w:val="00E5103E"/>
    <w:rsid w:val="00E51107"/>
    <w:rsid w:val="00E53014"/>
    <w:rsid w:val="00E547E7"/>
    <w:rsid w:val="00E55FD0"/>
    <w:rsid w:val="00E57364"/>
    <w:rsid w:val="00E626B3"/>
    <w:rsid w:val="00E64973"/>
    <w:rsid w:val="00E66248"/>
    <w:rsid w:val="00E7458D"/>
    <w:rsid w:val="00E752F2"/>
    <w:rsid w:val="00E808EB"/>
    <w:rsid w:val="00E825F7"/>
    <w:rsid w:val="00E835E9"/>
    <w:rsid w:val="00E86950"/>
    <w:rsid w:val="00E91085"/>
    <w:rsid w:val="00E91342"/>
    <w:rsid w:val="00E931BE"/>
    <w:rsid w:val="00E947A4"/>
    <w:rsid w:val="00E968BF"/>
    <w:rsid w:val="00EA5F4E"/>
    <w:rsid w:val="00EB0357"/>
    <w:rsid w:val="00EB3FDD"/>
    <w:rsid w:val="00EC3F3F"/>
    <w:rsid w:val="00EC5D48"/>
    <w:rsid w:val="00ED023F"/>
    <w:rsid w:val="00ED1308"/>
    <w:rsid w:val="00ED22A5"/>
    <w:rsid w:val="00ED2CD3"/>
    <w:rsid w:val="00ED395F"/>
    <w:rsid w:val="00ED45C0"/>
    <w:rsid w:val="00ED471D"/>
    <w:rsid w:val="00EE3EE3"/>
    <w:rsid w:val="00EE6EDF"/>
    <w:rsid w:val="00EF278E"/>
    <w:rsid w:val="00EF7051"/>
    <w:rsid w:val="00EF7E02"/>
    <w:rsid w:val="00F027DD"/>
    <w:rsid w:val="00F02913"/>
    <w:rsid w:val="00F050DA"/>
    <w:rsid w:val="00F06EED"/>
    <w:rsid w:val="00F103C7"/>
    <w:rsid w:val="00F12513"/>
    <w:rsid w:val="00F164E0"/>
    <w:rsid w:val="00F17108"/>
    <w:rsid w:val="00F21396"/>
    <w:rsid w:val="00F21B90"/>
    <w:rsid w:val="00F21C2C"/>
    <w:rsid w:val="00F220FD"/>
    <w:rsid w:val="00F23B2A"/>
    <w:rsid w:val="00F319D9"/>
    <w:rsid w:val="00F33EAB"/>
    <w:rsid w:val="00F370E1"/>
    <w:rsid w:val="00F42309"/>
    <w:rsid w:val="00F432AA"/>
    <w:rsid w:val="00F43D4C"/>
    <w:rsid w:val="00F43EA5"/>
    <w:rsid w:val="00F45448"/>
    <w:rsid w:val="00F46899"/>
    <w:rsid w:val="00F46DE4"/>
    <w:rsid w:val="00F47364"/>
    <w:rsid w:val="00F510C6"/>
    <w:rsid w:val="00F51B04"/>
    <w:rsid w:val="00F526C7"/>
    <w:rsid w:val="00F52706"/>
    <w:rsid w:val="00F56CEC"/>
    <w:rsid w:val="00F56E5F"/>
    <w:rsid w:val="00F57848"/>
    <w:rsid w:val="00F57B38"/>
    <w:rsid w:val="00F61F51"/>
    <w:rsid w:val="00F6232E"/>
    <w:rsid w:val="00F63F7D"/>
    <w:rsid w:val="00F672C0"/>
    <w:rsid w:val="00F7028A"/>
    <w:rsid w:val="00F70822"/>
    <w:rsid w:val="00F71D6F"/>
    <w:rsid w:val="00F72535"/>
    <w:rsid w:val="00F72EF2"/>
    <w:rsid w:val="00F73CAD"/>
    <w:rsid w:val="00F83F89"/>
    <w:rsid w:val="00F900E4"/>
    <w:rsid w:val="00F939F3"/>
    <w:rsid w:val="00F95001"/>
    <w:rsid w:val="00F970B9"/>
    <w:rsid w:val="00F97E85"/>
    <w:rsid w:val="00FA3595"/>
    <w:rsid w:val="00FA4CE2"/>
    <w:rsid w:val="00FA5880"/>
    <w:rsid w:val="00FA7314"/>
    <w:rsid w:val="00FB3C2F"/>
    <w:rsid w:val="00FC4261"/>
    <w:rsid w:val="00FC54C2"/>
    <w:rsid w:val="00FC6E56"/>
    <w:rsid w:val="00FD418B"/>
    <w:rsid w:val="00FD4301"/>
    <w:rsid w:val="00FE013B"/>
    <w:rsid w:val="00FE1954"/>
    <w:rsid w:val="00FE2A8E"/>
    <w:rsid w:val="00FE4141"/>
    <w:rsid w:val="00FF34AA"/>
    <w:rsid w:val="01D55DF5"/>
    <w:rsid w:val="01E49058"/>
    <w:rsid w:val="023DF8A3"/>
    <w:rsid w:val="02B55652"/>
    <w:rsid w:val="031E6975"/>
    <w:rsid w:val="038442CF"/>
    <w:rsid w:val="04F4A78E"/>
    <w:rsid w:val="055C41AC"/>
    <w:rsid w:val="05E7C5BB"/>
    <w:rsid w:val="063DBFA3"/>
    <w:rsid w:val="072D90F9"/>
    <w:rsid w:val="07B1716A"/>
    <w:rsid w:val="086A51EA"/>
    <w:rsid w:val="087DA609"/>
    <w:rsid w:val="08DB9013"/>
    <w:rsid w:val="0922443B"/>
    <w:rsid w:val="09422FE3"/>
    <w:rsid w:val="0981CB73"/>
    <w:rsid w:val="0992A1E8"/>
    <w:rsid w:val="09A397EB"/>
    <w:rsid w:val="0B9B5847"/>
    <w:rsid w:val="0C458BB4"/>
    <w:rsid w:val="0CACEC7D"/>
    <w:rsid w:val="0CE0F670"/>
    <w:rsid w:val="0D406E06"/>
    <w:rsid w:val="0EDB53B3"/>
    <w:rsid w:val="0FEC0BFB"/>
    <w:rsid w:val="10884F41"/>
    <w:rsid w:val="117F6D9A"/>
    <w:rsid w:val="1279E586"/>
    <w:rsid w:val="13730661"/>
    <w:rsid w:val="13B9B4C4"/>
    <w:rsid w:val="15496A43"/>
    <w:rsid w:val="1591484D"/>
    <w:rsid w:val="160CE7D9"/>
    <w:rsid w:val="16B06D7A"/>
    <w:rsid w:val="16C037A6"/>
    <w:rsid w:val="1739D4B8"/>
    <w:rsid w:val="1761C05E"/>
    <w:rsid w:val="179967EF"/>
    <w:rsid w:val="196028E2"/>
    <w:rsid w:val="1A8A3E57"/>
    <w:rsid w:val="1A968948"/>
    <w:rsid w:val="1AC08F13"/>
    <w:rsid w:val="1B561364"/>
    <w:rsid w:val="1C21E2BA"/>
    <w:rsid w:val="1C442BC8"/>
    <w:rsid w:val="1D89E7FF"/>
    <w:rsid w:val="1DEC1402"/>
    <w:rsid w:val="1E7CB935"/>
    <w:rsid w:val="1FB45F62"/>
    <w:rsid w:val="1FE4A5D1"/>
    <w:rsid w:val="219FED58"/>
    <w:rsid w:val="21BE91C7"/>
    <w:rsid w:val="21F55A39"/>
    <w:rsid w:val="22DFB24E"/>
    <w:rsid w:val="22F91CF2"/>
    <w:rsid w:val="2373E727"/>
    <w:rsid w:val="244E0BBF"/>
    <w:rsid w:val="25645A2F"/>
    <w:rsid w:val="2601851B"/>
    <w:rsid w:val="26C6B5AD"/>
    <w:rsid w:val="27F376A0"/>
    <w:rsid w:val="2844B3F7"/>
    <w:rsid w:val="284A0120"/>
    <w:rsid w:val="288C8953"/>
    <w:rsid w:val="28C4DD36"/>
    <w:rsid w:val="29954C74"/>
    <w:rsid w:val="29B08665"/>
    <w:rsid w:val="2A45D99B"/>
    <w:rsid w:val="2B32EBE9"/>
    <w:rsid w:val="2B3E8E1D"/>
    <w:rsid w:val="2B93DBEB"/>
    <w:rsid w:val="2BA2C857"/>
    <w:rsid w:val="2BB7B452"/>
    <w:rsid w:val="2C860E41"/>
    <w:rsid w:val="2CF4F853"/>
    <w:rsid w:val="2D621200"/>
    <w:rsid w:val="2E471F9B"/>
    <w:rsid w:val="2E90B6DA"/>
    <w:rsid w:val="2EAACAC3"/>
    <w:rsid w:val="2F529391"/>
    <w:rsid w:val="2FB4AD65"/>
    <w:rsid w:val="301389C1"/>
    <w:rsid w:val="303801CB"/>
    <w:rsid w:val="3155B37D"/>
    <w:rsid w:val="3170A4E7"/>
    <w:rsid w:val="31CF4616"/>
    <w:rsid w:val="32194E45"/>
    <w:rsid w:val="32D826DE"/>
    <w:rsid w:val="32E40DF6"/>
    <w:rsid w:val="3560991E"/>
    <w:rsid w:val="35E37C73"/>
    <w:rsid w:val="3621724D"/>
    <w:rsid w:val="3660284C"/>
    <w:rsid w:val="36BB4AB4"/>
    <w:rsid w:val="36C5FFC2"/>
    <w:rsid w:val="3776A079"/>
    <w:rsid w:val="37A44A8A"/>
    <w:rsid w:val="37F40612"/>
    <w:rsid w:val="3904F9A5"/>
    <w:rsid w:val="39BB0493"/>
    <w:rsid w:val="3B71DF0B"/>
    <w:rsid w:val="3C7FF223"/>
    <w:rsid w:val="3DA15B2A"/>
    <w:rsid w:val="3DE9A842"/>
    <w:rsid w:val="3DF6F027"/>
    <w:rsid w:val="3FDAC89E"/>
    <w:rsid w:val="404562AF"/>
    <w:rsid w:val="40B7A1E0"/>
    <w:rsid w:val="415B0ED2"/>
    <w:rsid w:val="41E55A80"/>
    <w:rsid w:val="42BC9D26"/>
    <w:rsid w:val="42E1B4D6"/>
    <w:rsid w:val="43E43080"/>
    <w:rsid w:val="442B7732"/>
    <w:rsid w:val="444ECBFD"/>
    <w:rsid w:val="44A41DEC"/>
    <w:rsid w:val="46342B67"/>
    <w:rsid w:val="46348368"/>
    <w:rsid w:val="465CB44A"/>
    <w:rsid w:val="46BA8095"/>
    <w:rsid w:val="4715D42E"/>
    <w:rsid w:val="472BCBAE"/>
    <w:rsid w:val="47A4C5CF"/>
    <w:rsid w:val="486C67E5"/>
    <w:rsid w:val="48A15741"/>
    <w:rsid w:val="49CCFD26"/>
    <w:rsid w:val="4BAAC5EE"/>
    <w:rsid w:val="4CCEA886"/>
    <w:rsid w:val="4DA00121"/>
    <w:rsid w:val="4EBFDE77"/>
    <w:rsid w:val="4F188DFF"/>
    <w:rsid w:val="50E1C34D"/>
    <w:rsid w:val="52512CBD"/>
    <w:rsid w:val="5265746C"/>
    <w:rsid w:val="52886455"/>
    <w:rsid w:val="52E2F5A6"/>
    <w:rsid w:val="541F1F0D"/>
    <w:rsid w:val="5504F6E3"/>
    <w:rsid w:val="556DA871"/>
    <w:rsid w:val="56E2AC7D"/>
    <w:rsid w:val="57D82916"/>
    <w:rsid w:val="58396057"/>
    <w:rsid w:val="59029FBF"/>
    <w:rsid w:val="593325CA"/>
    <w:rsid w:val="5952134D"/>
    <w:rsid w:val="59F3B52B"/>
    <w:rsid w:val="5A37FB2A"/>
    <w:rsid w:val="5A49090A"/>
    <w:rsid w:val="5C18BBE7"/>
    <w:rsid w:val="5C6207AD"/>
    <w:rsid w:val="5F58366D"/>
    <w:rsid w:val="60785C7A"/>
    <w:rsid w:val="626E22F6"/>
    <w:rsid w:val="63A00F92"/>
    <w:rsid w:val="644DA35F"/>
    <w:rsid w:val="650C2AFB"/>
    <w:rsid w:val="66BB8A76"/>
    <w:rsid w:val="67D4D83B"/>
    <w:rsid w:val="681121CB"/>
    <w:rsid w:val="69E55981"/>
    <w:rsid w:val="6A501DFA"/>
    <w:rsid w:val="6A71934D"/>
    <w:rsid w:val="6ADF2145"/>
    <w:rsid w:val="6BAECA40"/>
    <w:rsid w:val="6C105A17"/>
    <w:rsid w:val="6C3FA365"/>
    <w:rsid w:val="6CA1720B"/>
    <w:rsid w:val="6CF0B040"/>
    <w:rsid w:val="6E05505C"/>
    <w:rsid w:val="6F33B949"/>
    <w:rsid w:val="6F664236"/>
    <w:rsid w:val="6FCC8DDD"/>
    <w:rsid w:val="6FD7B102"/>
    <w:rsid w:val="70696250"/>
    <w:rsid w:val="7135C9C5"/>
    <w:rsid w:val="717D36C1"/>
    <w:rsid w:val="71AD59BE"/>
    <w:rsid w:val="723CD07B"/>
    <w:rsid w:val="729A4D77"/>
    <w:rsid w:val="7363D280"/>
    <w:rsid w:val="73BADF69"/>
    <w:rsid w:val="73BD3214"/>
    <w:rsid w:val="73F80EAB"/>
    <w:rsid w:val="7411BAA2"/>
    <w:rsid w:val="745BC686"/>
    <w:rsid w:val="745DD183"/>
    <w:rsid w:val="7476D4E4"/>
    <w:rsid w:val="74A4AD28"/>
    <w:rsid w:val="74FA8C50"/>
    <w:rsid w:val="752E96DF"/>
    <w:rsid w:val="7648A760"/>
    <w:rsid w:val="7685604D"/>
    <w:rsid w:val="768B948D"/>
    <w:rsid w:val="771655CC"/>
    <w:rsid w:val="77A31C6E"/>
    <w:rsid w:val="77B56996"/>
    <w:rsid w:val="78154A2B"/>
    <w:rsid w:val="7ACF1982"/>
    <w:rsid w:val="7B0F44E3"/>
    <w:rsid w:val="7B2309FD"/>
    <w:rsid w:val="7BC25075"/>
    <w:rsid w:val="7C2057D5"/>
    <w:rsid w:val="7D1145A9"/>
    <w:rsid w:val="7D7777AC"/>
    <w:rsid w:val="7DA291C0"/>
    <w:rsid w:val="7E1B537D"/>
    <w:rsid w:val="7E1DF9D2"/>
    <w:rsid w:val="7EC19B08"/>
    <w:rsid w:val="7EC4D4A8"/>
    <w:rsid w:val="7F2418FB"/>
    <w:rsid w:val="7F3EC10F"/>
    <w:rsid w:val="7F5691CB"/>
    <w:rsid w:val="7F9E706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1193294F-21C5-4DA4-A5AD-51D72DA0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3F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8F103F"/>
    <w:rPr>
      <w:rFonts w:ascii="Times New Roman" w:hAnsi="Times New Roman" w:cs="Times New Roman"/>
      <w:sz w:val="24"/>
      <w:szCs w:val="24"/>
    </w:rPr>
  </w:style>
  <w:style w:type="paragraph" w:styleId="berarbeitung">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0047">
      <w:bodyDiv w:val="1"/>
      <w:marLeft w:val="0"/>
      <w:marRight w:val="0"/>
      <w:marTop w:val="0"/>
      <w:marBottom w:val="0"/>
      <w:divBdr>
        <w:top w:val="none" w:sz="0" w:space="0" w:color="auto"/>
        <w:left w:val="none" w:sz="0" w:space="0" w:color="auto"/>
        <w:bottom w:val="none" w:sz="0" w:space="0" w:color="auto"/>
        <w:right w:val="none" w:sz="0" w:space="0" w:color="auto"/>
      </w:divBdr>
    </w:div>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3096575">
      <w:bodyDiv w:val="1"/>
      <w:marLeft w:val="0"/>
      <w:marRight w:val="0"/>
      <w:marTop w:val="0"/>
      <w:marBottom w:val="0"/>
      <w:divBdr>
        <w:top w:val="none" w:sz="0" w:space="0" w:color="auto"/>
        <w:left w:val="none" w:sz="0" w:space="0" w:color="auto"/>
        <w:bottom w:val="none" w:sz="0" w:space="0" w:color="auto"/>
        <w:right w:val="none" w:sz="0" w:space="0" w:color="auto"/>
      </w:divBdr>
    </w:div>
    <w:div w:id="350302397">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832644391">
      <w:bodyDiv w:val="1"/>
      <w:marLeft w:val="0"/>
      <w:marRight w:val="0"/>
      <w:marTop w:val="0"/>
      <w:marBottom w:val="0"/>
      <w:divBdr>
        <w:top w:val="none" w:sz="0" w:space="0" w:color="auto"/>
        <w:left w:val="none" w:sz="0" w:space="0" w:color="auto"/>
        <w:bottom w:val="none" w:sz="0" w:space="0" w:color="auto"/>
        <w:right w:val="none" w:sz="0" w:space="0" w:color="auto"/>
      </w:divBdr>
    </w:div>
    <w:div w:id="1275554297">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633827752">
      <w:bodyDiv w:val="1"/>
      <w:marLeft w:val="0"/>
      <w:marRight w:val="0"/>
      <w:marTop w:val="0"/>
      <w:marBottom w:val="0"/>
      <w:divBdr>
        <w:top w:val="none" w:sz="0" w:space="0" w:color="auto"/>
        <w:left w:val="none" w:sz="0" w:space="0" w:color="auto"/>
        <w:bottom w:val="none" w:sz="0" w:space="0" w:color="auto"/>
        <w:right w:val="none" w:sz="0" w:space="0" w:color="auto"/>
      </w:divBdr>
    </w:div>
    <w:div w:id="1638026343">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791633464">
      <w:bodyDiv w:val="1"/>
      <w:marLeft w:val="0"/>
      <w:marRight w:val="0"/>
      <w:marTop w:val="0"/>
      <w:marBottom w:val="0"/>
      <w:divBdr>
        <w:top w:val="none" w:sz="0" w:space="0" w:color="auto"/>
        <w:left w:val="none" w:sz="0" w:space="0" w:color="auto"/>
        <w:bottom w:val="none" w:sz="0" w:space="0" w:color="auto"/>
        <w:right w:val="none" w:sz="0" w:space="0" w:color="auto"/>
      </w:divBdr>
    </w:div>
    <w:div w:id="1792702449">
      <w:bodyDiv w:val="1"/>
      <w:marLeft w:val="0"/>
      <w:marRight w:val="0"/>
      <w:marTop w:val="0"/>
      <w:marBottom w:val="0"/>
      <w:divBdr>
        <w:top w:val="none" w:sz="0" w:space="0" w:color="auto"/>
        <w:left w:val="none" w:sz="0" w:space="0" w:color="auto"/>
        <w:bottom w:val="none" w:sz="0" w:space="0" w:color="auto"/>
        <w:right w:val="none" w:sz="0" w:space="0" w:color="auto"/>
      </w:divBdr>
    </w:div>
    <w:div w:id="1844280474">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trin.lueckhoff@saint-gobain.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wisspacer.com/fr/assets/view/media/5026"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fr/produits/ultimate/ultimate-nyxe" TargetMode="Externa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wisspacer.com"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c1bfeaf4cd9153f81d713f246954cf40">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6a0de8e8cb2fc27b79bf2a2fdbef2965"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2.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3.xml><?xml version="1.0" encoding="utf-8"?>
<ds:datastoreItem xmlns:ds="http://schemas.openxmlformats.org/officeDocument/2006/customXml" ds:itemID="{7DF042D2-ED21-4DCF-A70D-3825FDABF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870</Words>
  <Characters>5486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3</cp:revision>
  <cp:lastPrinted>2025-05-27T04:07:00Z</cp:lastPrinted>
  <dcterms:created xsi:type="dcterms:W3CDTF">2025-10-14T09:33:00Z</dcterms:created>
  <dcterms:modified xsi:type="dcterms:W3CDTF">2025-10-14T09:40:00Z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