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381E9C" w14:paraId="36FDAED4" w14:textId="77777777" w:rsidTr="7B2309FD">
        <w:trPr>
          <w:cantSplit/>
          <w:trHeight w:val="1984"/>
        </w:trPr>
        <w:tc>
          <w:tcPr>
            <w:tcW w:w="4522" w:type="dxa"/>
          </w:tcPr>
          <w:p w14:paraId="1B48AFD8" w14:textId="46EE63F3" w:rsidR="00381E9C" w:rsidRPr="005952BF" w:rsidRDefault="00381E9C" w:rsidP="00381E9C">
            <w:pPr>
              <w:pStyle w:val="berschrift1"/>
            </w:pPr>
            <w:r>
              <w:t>Nota</w:t>
            </w:r>
            <w:r w:rsidRPr="005952BF">
              <w:t xml:space="preserve"> de </w:t>
            </w:r>
            <w:proofErr w:type="spellStart"/>
            <w:r w:rsidRPr="005952BF">
              <w:t>prensa</w:t>
            </w:r>
            <w:proofErr w:type="spellEnd"/>
          </w:p>
        </w:tc>
        <w:tc>
          <w:tcPr>
            <w:tcW w:w="1843" w:type="dxa"/>
          </w:tcPr>
          <w:p w14:paraId="4E8EAB8A" w14:textId="77777777" w:rsidR="00381E9C" w:rsidRDefault="00381E9C" w:rsidP="00381E9C"/>
        </w:tc>
        <w:tc>
          <w:tcPr>
            <w:tcW w:w="2989" w:type="dxa"/>
          </w:tcPr>
          <w:p w14:paraId="427D46E1" w14:textId="77777777" w:rsidR="00381E9C" w:rsidRDefault="00381E9C" w:rsidP="00381E9C">
            <w:pPr>
              <w:pStyle w:val="Pressestelle"/>
              <w:rPr>
                <w:rStyle w:val="Semibold"/>
              </w:rPr>
            </w:pPr>
            <w:proofErr w:type="spellStart"/>
            <w:r>
              <w:rPr>
                <w:rStyle w:val="Semibold"/>
              </w:rPr>
              <w:t>Oficina</w:t>
            </w:r>
            <w:proofErr w:type="spellEnd"/>
            <w:r>
              <w:rPr>
                <w:rStyle w:val="Semibold"/>
              </w:rPr>
              <w:t xml:space="preserve"> de </w:t>
            </w:r>
            <w:proofErr w:type="spellStart"/>
            <w:r>
              <w:rPr>
                <w:rStyle w:val="Semibold"/>
              </w:rPr>
              <w:t>prensa</w:t>
            </w:r>
            <w:proofErr w:type="spellEnd"/>
          </w:p>
          <w:p w14:paraId="5B150B44" w14:textId="77777777" w:rsidR="00381E9C" w:rsidRDefault="00381E9C" w:rsidP="00381E9C">
            <w:r>
              <w:t>Proesler Kommunikation</w:t>
            </w:r>
          </w:p>
          <w:p w14:paraId="515E0E43" w14:textId="77777777" w:rsidR="00381E9C" w:rsidRDefault="00381E9C" w:rsidP="00381E9C">
            <w:r>
              <w:t>Karlstraße 2</w:t>
            </w:r>
          </w:p>
          <w:p w14:paraId="20560306" w14:textId="77777777" w:rsidR="00381E9C" w:rsidRDefault="00381E9C" w:rsidP="00381E9C">
            <w:r>
              <w:t>D-72072 Tübingen</w:t>
            </w:r>
          </w:p>
          <w:p w14:paraId="1EBEB920" w14:textId="77777777" w:rsidR="00381E9C" w:rsidRDefault="00381E9C" w:rsidP="00381E9C">
            <w:r>
              <w:t>+49 (0) 70 71 234 16</w:t>
            </w:r>
          </w:p>
          <w:p w14:paraId="15D0C018" w14:textId="77777777" w:rsidR="00381E9C" w:rsidRDefault="00381E9C" w:rsidP="00381E9C">
            <w:r>
              <w:t>info@proesler.com</w:t>
            </w:r>
          </w:p>
          <w:p w14:paraId="58EDD47D" w14:textId="0466066E" w:rsidR="00381E9C" w:rsidRDefault="00381E9C" w:rsidP="00381E9C">
            <w:r>
              <w:t xml:space="preserve"> </w:t>
            </w:r>
          </w:p>
        </w:tc>
      </w:tr>
      <w:tr w:rsidR="00D67E84" w14:paraId="4AF97638" w14:textId="77777777" w:rsidTr="7B2309FD">
        <w:trPr>
          <w:cantSplit/>
          <w:trHeight w:val="454"/>
        </w:trPr>
        <w:tc>
          <w:tcPr>
            <w:tcW w:w="4522" w:type="dxa"/>
          </w:tcPr>
          <w:p w14:paraId="3D28D8AD" w14:textId="77777777" w:rsidR="00D67E84" w:rsidRPr="00C54EE1" w:rsidRDefault="00D67E84" w:rsidP="005B369A">
            <w:pPr>
              <w:pStyle w:val="Pressestelle"/>
              <w:rPr>
                <w:rStyle w:val="Semibold"/>
              </w:rPr>
            </w:pPr>
          </w:p>
        </w:tc>
        <w:tc>
          <w:tcPr>
            <w:tcW w:w="1843" w:type="dxa"/>
          </w:tcPr>
          <w:p w14:paraId="630D40A2" w14:textId="77777777" w:rsidR="00D67E84" w:rsidRPr="00C54EE1" w:rsidRDefault="00D67E84" w:rsidP="005B369A">
            <w:pPr>
              <w:pStyle w:val="Pressestelle"/>
              <w:rPr>
                <w:rStyle w:val="Semibold"/>
              </w:rPr>
            </w:pPr>
          </w:p>
        </w:tc>
        <w:tc>
          <w:tcPr>
            <w:tcW w:w="2989" w:type="dxa"/>
            <w:vAlign w:val="bottom"/>
          </w:tcPr>
          <w:p w14:paraId="0E757440" w14:textId="77777777" w:rsidR="00D67E84" w:rsidRPr="00C54EE1" w:rsidRDefault="00D67E84" w:rsidP="00F510C6">
            <w:pPr>
              <w:pStyle w:val="Pressestelle"/>
              <w:rPr>
                <w:rStyle w:val="Semibold"/>
              </w:rPr>
            </w:pPr>
          </w:p>
        </w:tc>
      </w:tr>
      <w:tr w:rsidR="00C24D4E" w14:paraId="6C98AB72" w14:textId="77777777" w:rsidTr="7B2309FD">
        <w:trPr>
          <w:cantSplit/>
          <w:trHeight w:val="454"/>
        </w:trPr>
        <w:tc>
          <w:tcPr>
            <w:tcW w:w="4522" w:type="dxa"/>
            <w:vAlign w:val="bottom"/>
          </w:tcPr>
          <w:p w14:paraId="5F391A4F" w14:textId="1FBFF11A" w:rsidR="00C24D4E" w:rsidRPr="00C54EE1" w:rsidRDefault="5F58366D" w:rsidP="008F62D0">
            <w:pPr>
              <w:pStyle w:val="Pressestelle"/>
              <w:rPr>
                <w:rStyle w:val="Semibold"/>
              </w:rPr>
            </w:pPr>
            <w:r>
              <w:t>Lengwil</w:t>
            </w:r>
            <w:r w:rsidR="472BCBAE">
              <w:t>/</w:t>
            </w:r>
            <w:proofErr w:type="spellStart"/>
            <w:r w:rsidR="472BCBAE">
              <w:t>S</w:t>
            </w:r>
            <w:r w:rsidR="003D7DA1">
              <w:t>ui</w:t>
            </w:r>
            <w:r w:rsidR="472BCBAE">
              <w:t>z</w:t>
            </w:r>
            <w:r w:rsidR="003D7DA1">
              <w:t>a</w:t>
            </w:r>
            <w:proofErr w:type="spellEnd"/>
            <w:r w:rsidR="7F9E7064">
              <w:t>,</w:t>
            </w:r>
            <w:r w:rsidR="7F2418FB">
              <w:t xml:space="preserve"> </w:t>
            </w:r>
            <w:proofErr w:type="spellStart"/>
            <w:r w:rsidR="00CC22E8">
              <w:t>octubre</w:t>
            </w:r>
            <w:proofErr w:type="spellEnd"/>
            <w:r w:rsidR="00E83721" w:rsidRPr="00E83721">
              <w:t xml:space="preserve"> </w:t>
            </w:r>
            <w:proofErr w:type="gramStart"/>
            <w:r w:rsidR="00E83721" w:rsidRPr="00E83721">
              <w:t xml:space="preserve">de </w:t>
            </w:r>
            <w:r w:rsidR="160CE7D9">
              <w:t xml:space="preserve"> </w:t>
            </w:r>
            <w:r w:rsidR="7F2418FB">
              <w:t>202</w:t>
            </w:r>
            <w:r w:rsidR="27F376A0">
              <w:t>5</w:t>
            </w:r>
            <w:proofErr w:type="gramEnd"/>
            <w:r w:rsidR="7F2418FB" w:rsidRPr="7B2309FD">
              <w:rPr>
                <w:rStyle w:val="Semibold"/>
              </w:rPr>
              <w:t xml:space="preserve"> </w:t>
            </w:r>
          </w:p>
        </w:tc>
        <w:tc>
          <w:tcPr>
            <w:tcW w:w="1843" w:type="dxa"/>
          </w:tcPr>
          <w:p w14:paraId="2CB32BFB" w14:textId="77777777" w:rsidR="00C24D4E" w:rsidRPr="00C54EE1" w:rsidRDefault="00C24D4E" w:rsidP="00C24D4E">
            <w:pPr>
              <w:pStyle w:val="Pressestelle"/>
              <w:rPr>
                <w:rStyle w:val="Semibold"/>
              </w:rPr>
            </w:pPr>
          </w:p>
        </w:tc>
        <w:tc>
          <w:tcPr>
            <w:tcW w:w="2989" w:type="dxa"/>
            <w:vAlign w:val="bottom"/>
          </w:tcPr>
          <w:p w14:paraId="70AB0982" w14:textId="77777777" w:rsidR="00C24D4E" w:rsidRDefault="00C24D4E" w:rsidP="00C24D4E">
            <w:pPr>
              <w:pStyle w:val="Pressestelle"/>
            </w:pPr>
          </w:p>
        </w:tc>
      </w:tr>
      <w:tr w:rsidR="00C24D4E" w14:paraId="7AE5E7CC" w14:textId="77777777" w:rsidTr="7B2309FD">
        <w:trPr>
          <w:cantSplit/>
          <w:trHeight w:val="510"/>
        </w:trPr>
        <w:tc>
          <w:tcPr>
            <w:tcW w:w="9354" w:type="dxa"/>
            <w:gridSpan w:val="3"/>
          </w:tcPr>
          <w:p w14:paraId="37F631EB" w14:textId="77777777" w:rsidR="00C24D4E" w:rsidRPr="00C54EE1" w:rsidRDefault="00C24D4E" w:rsidP="00C24D4E">
            <w:pPr>
              <w:pStyle w:val="Pressestelle"/>
              <w:rPr>
                <w:rStyle w:val="Semibold"/>
              </w:rPr>
            </w:pPr>
          </w:p>
        </w:tc>
      </w:tr>
    </w:tbl>
    <w:p w14:paraId="3DD7D0A9" w14:textId="5D384333" w:rsidR="00CC0D8C" w:rsidRPr="00C54DF0" w:rsidRDefault="00C54DF0" w:rsidP="7B2309FD">
      <w:pPr>
        <w:pStyle w:val="berschrift1"/>
        <w:rPr>
          <w:lang w:val="es-ES"/>
        </w:rPr>
      </w:pPr>
      <w:r w:rsidRPr="00C54DF0">
        <w:rPr>
          <w:lang w:val="es-ES"/>
        </w:rPr>
        <w:t>La elegancia se une a la responsabilidad: bordes cálidos totalmente en negro con contenido reciclado.</w:t>
      </w:r>
    </w:p>
    <w:p w14:paraId="04DCD56E" w14:textId="122B171A" w:rsidR="009C1A1B" w:rsidRDefault="00C54DF0" w:rsidP="009C1A1B">
      <w:pPr>
        <w:rPr>
          <w:lang w:val="es-ES"/>
        </w:rPr>
      </w:pPr>
      <w:r w:rsidRPr="00C54DF0">
        <w:rPr>
          <w:lang w:val="es-ES"/>
        </w:rPr>
        <w:t>El nuevo Swisspacer Ultimate | Nyxé marca la pauta en cuanto a diseño y sostenibilidad en la gama de productos Swisspacer.</w:t>
      </w:r>
    </w:p>
    <w:p w14:paraId="22F0BDE9" w14:textId="77777777" w:rsidR="00C54DF0" w:rsidRPr="00C54DF0" w:rsidRDefault="00C54DF0" w:rsidP="009C1A1B">
      <w:pPr>
        <w:rPr>
          <w:rFonts w:ascii="Arial" w:hAnsi="Arial" w:cs="Arial"/>
          <w:lang w:val="es-ES"/>
        </w:rPr>
      </w:pPr>
    </w:p>
    <w:p w14:paraId="0E016011" w14:textId="056B8942" w:rsidR="00F103C7" w:rsidRDefault="00496826" w:rsidP="73BADF69">
      <w:pPr>
        <w:rPr>
          <w:rFonts w:ascii="Elza Semibold" w:eastAsia="Elza Semibold" w:hAnsi="Elza Semibold" w:cs="Elza Semibold"/>
          <w:lang w:val="es-ES"/>
        </w:rPr>
      </w:pPr>
      <w:r w:rsidRPr="00496826">
        <w:rPr>
          <w:rFonts w:ascii="Elza Semibold" w:eastAsia="Elza Semibold" w:hAnsi="Elza Semibold" w:cs="Elza Semibold"/>
          <w:lang w:val="es-ES"/>
        </w:rPr>
        <w:t xml:space="preserve">Con el nuevo Swisspacer Ultimate | Nyxé, el fabricante suizo presentará a partir de septiembre de 2025 una variante de su barra espaciadora premium Swisspacer Ultimate. El producto permite un diseño </w:t>
      </w:r>
      <w:r w:rsidRPr="00CC22E8">
        <w:rPr>
          <w:rFonts w:ascii="Elza Semibold" w:eastAsia="Elza Semibold" w:hAnsi="Elza Semibold" w:cs="Elza Semibold"/>
          <w:color w:val="auto"/>
          <w:lang w:val="es-ES"/>
        </w:rPr>
        <w:t xml:space="preserve">expresivo, completamente negro, y destaca por su contenido reciclado del 33 %. Al mismo tiempo, </w:t>
      </w:r>
      <w:r w:rsidR="00BE5C73" w:rsidRPr="00CC22E8">
        <w:rPr>
          <w:rFonts w:ascii="Elza Semibold" w:eastAsia="Elza Semibold" w:hAnsi="Elza Semibold" w:cs="Elza Semibold"/>
          <w:color w:val="auto"/>
          <w:lang w:val="es-ES"/>
        </w:rPr>
        <w:t xml:space="preserve">el </w:t>
      </w:r>
      <w:r w:rsidRPr="00CC22E8">
        <w:rPr>
          <w:rFonts w:ascii="Elza Semibold" w:eastAsia="Elza Semibold" w:hAnsi="Elza Semibold" w:cs="Elza Semibold"/>
          <w:color w:val="auto"/>
          <w:lang w:val="es-ES"/>
        </w:rPr>
        <w:t>Swisspacer Ultimate | Nyxé garantiza el rendimiento superior habitual de</w:t>
      </w:r>
      <w:r w:rsidR="00BE5C73" w:rsidRPr="00CC22E8">
        <w:rPr>
          <w:rFonts w:ascii="Elza Semibold" w:eastAsia="Elza Semibold" w:hAnsi="Elza Semibold" w:cs="Elza Semibold"/>
          <w:color w:val="auto"/>
          <w:lang w:val="es-ES"/>
        </w:rPr>
        <w:t xml:space="preserve">l </w:t>
      </w:r>
      <w:r w:rsidRPr="00CC22E8">
        <w:rPr>
          <w:rFonts w:ascii="Elza Semibold" w:eastAsia="Elza Semibold" w:hAnsi="Elza Semibold" w:cs="Elza Semibold"/>
          <w:color w:val="auto"/>
          <w:lang w:val="es-ES"/>
        </w:rPr>
        <w:t>Swisspacer Ultimate</w:t>
      </w:r>
      <w:r w:rsidRPr="00496826">
        <w:rPr>
          <w:rFonts w:ascii="Elza Semibold" w:eastAsia="Elza Semibold" w:hAnsi="Elza Semibold" w:cs="Elza Semibold"/>
          <w:lang w:val="es-ES"/>
        </w:rPr>
        <w:t>. Es un elemento más en la estrategia de sostenibilidad de la empresa.</w:t>
      </w:r>
    </w:p>
    <w:p w14:paraId="383D2694" w14:textId="77777777" w:rsidR="00496826" w:rsidRPr="00496826" w:rsidRDefault="00496826" w:rsidP="73BADF69">
      <w:pPr>
        <w:rPr>
          <w:rFonts w:ascii="Elza Semibold" w:eastAsia="Elza Semibold" w:hAnsi="Elza Semibold" w:cs="Elza Semibold"/>
          <w:lang w:val="es-ES"/>
        </w:rPr>
      </w:pPr>
    </w:p>
    <w:p w14:paraId="2A3F906D" w14:textId="77777777" w:rsidR="00B34309" w:rsidRPr="00B34309" w:rsidRDefault="00B34309" w:rsidP="00B34309">
      <w:pPr>
        <w:rPr>
          <w:rFonts w:ascii="Elza Light" w:eastAsia="Elza Light" w:hAnsi="Elza Light" w:cs="Elza Light"/>
          <w:color w:val="000000" w:themeColor="text2"/>
          <w:szCs w:val="20"/>
          <w:lang w:val="es-ES"/>
        </w:rPr>
      </w:pPr>
      <w:r w:rsidRPr="00B34309">
        <w:rPr>
          <w:rFonts w:ascii="Elza Light" w:eastAsia="Elza Light" w:hAnsi="Elza Light" w:cs="Elza Light"/>
          <w:color w:val="000000" w:themeColor="text2"/>
          <w:szCs w:val="20"/>
          <w:lang w:val="es-ES"/>
        </w:rPr>
        <w:t>«Con Swisspacer Ultimate | Nyxé demostramos cómo se pueden combinar funcionalidad, estética y sostenibilidad en un solo componente», afirma Matthias Bach, director general. «Al mismo tiempo, el nuevo producto se suma a las soluciones sostenibles de Saint-Gobain, como el vidrio ORAÉ®. En perspectiva, desarrollaremos una Declaración Ambiental de Producto conjunta de Swisspacer Ultimate | Nyxé con ORAÉ® para que los arquitectos y proyectistas puedan acceder aún más fácilmente a todos los datos relevantes.</w:t>
      </w:r>
    </w:p>
    <w:p w14:paraId="639461EA" w14:textId="77777777" w:rsidR="00B34309" w:rsidRPr="00B34309" w:rsidRDefault="00B34309" w:rsidP="00B34309">
      <w:pPr>
        <w:rPr>
          <w:rFonts w:ascii="Elza Light" w:eastAsia="Elza Light" w:hAnsi="Elza Light" w:cs="Elza Light"/>
          <w:color w:val="000000" w:themeColor="text2"/>
          <w:szCs w:val="20"/>
          <w:lang w:val="es-ES"/>
        </w:rPr>
      </w:pPr>
      <w:r w:rsidRPr="00B34309">
        <w:rPr>
          <w:rFonts w:ascii="Elza Light" w:eastAsia="Elza Light" w:hAnsi="Elza Light" w:cs="Elza Light"/>
          <w:color w:val="000000" w:themeColor="text2"/>
          <w:szCs w:val="20"/>
          <w:lang w:val="es-ES"/>
        </w:rPr>
        <w:t xml:space="preserve"> </w:t>
      </w:r>
    </w:p>
    <w:p w14:paraId="4E7D3050" w14:textId="287091BE" w:rsidR="00B34309" w:rsidRDefault="003F7D7B" w:rsidP="00B34309">
      <w:pPr>
        <w:rPr>
          <w:rFonts w:ascii="Elza Light" w:eastAsia="Elza Light" w:hAnsi="Elza Light" w:cs="Elza Light"/>
          <w:color w:val="000000" w:themeColor="text2"/>
          <w:szCs w:val="20"/>
          <w:lang w:val="es-ES"/>
        </w:rPr>
      </w:pPr>
      <w:r w:rsidRPr="004F3DB5">
        <w:rPr>
          <w:rFonts w:asciiTheme="majorHAnsi" w:eastAsia="Elza Light" w:hAnsiTheme="majorHAnsi" w:cs="Elza Light"/>
          <w:color w:val="000000" w:themeColor="text2"/>
          <w:szCs w:val="20"/>
          <w:lang w:val="es-ES"/>
        </w:rPr>
        <w:t>Sostenible y potente</w:t>
      </w:r>
      <w:r>
        <w:rPr>
          <w:rFonts w:ascii="Elza Light" w:eastAsia="Elza Light" w:hAnsi="Elza Light" w:cs="Elza Light"/>
          <w:color w:val="000000" w:themeColor="text2"/>
          <w:szCs w:val="20"/>
          <w:lang w:val="es-ES"/>
        </w:rPr>
        <w:br/>
      </w:r>
      <w:r w:rsidR="004F3DB5" w:rsidRPr="004F3DB5">
        <w:rPr>
          <w:rFonts w:ascii="Elza Light" w:eastAsia="Elza Light" w:hAnsi="Elza Light" w:cs="Elza Light"/>
          <w:color w:val="000000" w:themeColor="text2"/>
          <w:szCs w:val="20"/>
          <w:lang w:val="es-ES"/>
        </w:rPr>
        <w:t xml:space="preserve">Según el Programa de las Naciones Unidas para el Medio Ambiente (PNUMA), el sector de la construcción es responsable del 37 al 39 % de las emisiones globales de CO₂. Una cifra que se cita a </w:t>
      </w:r>
      <w:r w:rsidR="004F3DB5" w:rsidRPr="004F3DB5">
        <w:rPr>
          <w:rFonts w:ascii="Elza Light" w:eastAsia="Elza Light" w:hAnsi="Elza Light" w:cs="Elza Light"/>
          <w:color w:val="000000" w:themeColor="text2"/>
          <w:szCs w:val="20"/>
          <w:lang w:val="es-ES"/>
        </w:rPr>
        <w:lastRenderedPageBreak/>
        <w:t>menudo, pero que también demuestra que cada elemento constructivo tiene una influencia notable en el balance global de los edificios.</w:t>
      </w:r>
    </w:p>
    <w:p w14:paraId="19B76735" w14:textId="77777777" w:rsidR="004F3DB5" w:rsidRPr="00B34309" w:rsidRDefault="004F3DB5" w:rsidP="00B34309">
      <w:pPr>
        <w:rPr>
          <w:rFonts w:ascii="Elza Light" w:eastAsia="Elza Light" w:hAnsi="Elza Light" w:cs="Elza Light"/>
          <w:color w:val="000000" w:themeColor="text2"/>
          <w:szCs w:val="20"/>
          <w:lang w:val="es-ES"/>
        </w:rPr>
      </w:pPr>
    </w:p>
    <w:p w14:paraId="33B352E4" w14:textId="77777777" w:rsidR="00B34309" w:rsidRDefault="00B34309" w:rsidP="00B34309">
      <w:pPr>
        <w:rPr>
          <w:rFonts w:ascii="Elza Light" w:eastAsia="Elza Light" w:hAnsi="Elza Light" w:cs="Elza Light"/>
          <w:color w:val="000000" w:themeColor="text2"/>
          <w:szCs w:val="20"/>
          <w:lang w:val="es-ES"/>
        </w:rPr>
      </w:pPr>
      <w:r w:rsidRPr="00B34309">
        <w:rPr>
          <w:rFonts w:ascii="Elza Light" w:eastAsia="Elza Light" w:hAnsi="Elza Light" w:cs="Elza Light"/>
          <w:color w:val="000000" w:themeColor="text2"/>
          <w:szCs w:val="20"/>
          <w:lang w:val="es-ES"/>
        </w:rPr>
        <w:t>Esta conciencia también impulsa a Swisspacer: «La creciente demanda de productos más sostenibles es para nosotros un claro motor de innovación», explica Marie Guin, responsable de I+D en Swisspacer. «Por lo tanto, era lógico integrar material reciclado en la producción de nuestras barras espaciadoras. Alcanzar una proporción de reciclado del 33 % sin comprometer el rendimiento fue todo un reto. Estamos orgullosos de haber logrado el mismo rendimiento que con nuestra barra espaciadora premium».</w:t>
      </w:r>
    </w:p>
    <w:p w14:paraId="764E5509" w14:textId="77777777" w:rsidR="004F3DB5" w:rsidRPr="00B34309" w:rsidRDefault="004F3DB5" w:rsidP="00B34309">
      <w:pPr>
        <w:rPr>
          <w:rFonts w:ascii="Elza Light" w:eastAsia="Elza Light" w:hAnsi="Elza Light" w:cs="Elza Light"/>
          <w:color w:val="000000" w:themeColor="text2"/>
          <w:szCs w:val="20"/>
          <w:lang w:val="es-ES"/>
        </w:rPr>
      </w:pPr>
    </w:p>
    <w:p w14:paraId="017FC8E7" w14:textId="77777777" w:rsidR="00B34309" w:rsidRPr="004F3DB5" w:rsidRDefault="00B34309" w:rsidP="00B34309">
      <w:pPr>
        <w:rPr>
          <w:rFonts w:asciiTheme="majorHAnsi" w:eastAsia="Elza Light" w:hAnsiTheme="majorHAnsi" w:cs="Elza Light"/>
          <w:color w:val="000000" w:themeColor="text2"/>
          <w:szCs w:val="20"/>
          <w:lang w:val="es-ES"/>
        </w:rPr>
      </w:pPr>
      <w:r w:rsidRPr="004F3DB5">
        <w:rPr>
          <w:rFonts w:asciiTheme="majorHAnsi" w:eastAsia="Elza Light" w:hAnsiTheme="majorHAnsi" w:cs="Elza Light"/>
          <w:color w:val="000000" w:themeColor="text2"/>
          <w:szCs w:val="20"/>
          <w:lang w:val="es-ES"/>
        </w:rPr>
        <w:t>El «pequeño negro»: diseño elegante para las tendencias arquitectónicas</w:t>
      </w:r>
    </w:p>
    <w:p w14:paraId="1E4AF1C1" w14:textId="77777777" w:rsidR="00B34309" w:rsidRPr="00B34309" w:rsidRDefault="00B34309" w:rsidP="00B34309">
      <w:pPr>
        <w:rPr>
          <w:rFonts w:ascii="Elza Light" w:eastAsia="Elza Light" w:hAnsi="Elza Light" w:cs="Elza Light"/>
          <w:color w:val="000000" w:themeColor="text2"/>
          <w:szCs w:val="20"/>
          <w:lang w:val="es-ES"/>
        </w:rPr>
      </w:pPr>
      <w:r w:rsidRPr="00B34309">
        <w:rPr>
          <w:rFonts w:ascii="Elza Light" w:eastAsia="Elza Light" w:hAnsi="Elza Light" w:cs="Elza Light"/>
          <w:color w:val="000000" w:themeColor="text2"/>
          <w:szCs w:val="20"/>
          <w:lang w:val="es-ES"/>
        </w:rPr>
        <w:t>El nombre Nyxé hace referencia a la diosa griega de la noche «</w:t>
      </w:r>
      <w:proofErr w:type="spellStart"/>
      <w:r w:rsidRPr="00B34309">
        <w:rPr>
          <w:rFonts w:ascii="Elza Light" w:eastAsia="Elza Light" w:hAnsi="Elza Light" w:cs="Elza Light"/>
          <w:color w:val="000000" w:themeColor="text2"/>
          <w:szCs w:val="20"/>
          <w:lang w:val="es-ES"/>
        </w:rPr>
        <w:t>Nyx</w:t>
      </w:r>
      <w:proofErr w:type="spellEnd"/>
      <w:r w:rsidRPr="00B34309">
        <w:rPr>
          <w:rFonts w:ascii="Elza Light" w:eastAsia="Elza Light" w:hAnsi="Elza Light" w:cs="Elza Light"/>
          <w:color w:val="000000" w:themeColor="text2"/>
          <w:szCs w:val="20"/>
          <w:lang w:val="es-ES"/>
        </w:rPr>
        <w:t>». Con su lámina de color negro intenso, Swisspacer Ultimate | Nyxé apoya un enfoque de diseño de la arquitectura moderna: líneas claras y oscuras como contraste en los diseños modernos de ventanas y fachadas.</w:t>
      </w:r>
    </w:p>
    <w:p w14:paraId="3C29368E" w14:textId="77777777" w:rsidR="00B34309" w:rsidRPr="00B34309" w:rsidRDefault="00B34309" w:rsidP="00B34309">
      <w:pPr>
        <w:rPr>
          <w:rFonts w:ascii="Elza Light" w:eastAsia="Elza Light" w:hAnsi="Elza Light" w:cs="Elza Light"/>
          <w:color w:val="000000" w:themeColor="text2"/>
          <w:szCs w:val="20"/>
          <w:lang w:val="es-ES"/>
        </w:rPr>
      </w:pPr>
      <w:r w:rsidRPr="00B34309">
        <w:rPr>
          <w:rFonts w:ascii="Elza Light" w:eastAsia="Elza Light" w:hAnsi="Elza Light" w:cs="Elza Light"/>
          <w:color w:val="000000" w:themeColor="text2"/>
          <w:szCs w:val="20"/>
          <w:lang w:val="es-ES"/>
        </w:rPr>
        <w:t xml:space="preserve"> </w:t>
      </w:r>
    </w:p>
    <w:p w14:paraId="141EC8D5" w14:textId="1C154310" w:rsidR="00B34309" w:rsidRDefault="00B34309" w:rsidP="00B34309">
      <w:pPr>
        <w:rPr>
          <w:rFonts w:ascii="Elza Light" w:eastAsia="Elza Light" w:hAnsi="Elza Light" w:cs="Elza Light"/>
          <w:color w:val="000000" w:themeColor="text2"/>
          <w:szCs w:val="20"/>
          <w:lang w:val="es-ES"/>
        </w:rPr>
      </w:pPr>
      <w:r w:rsidRPr="00B34309">
        <w:rPr>
          <w:rFonts w:ascii="Elza Light" w:eastAsia="Elza Light" w:hAnsi="Elza Light" w:cs="Elza Light"/>
          <w:color w:val="000000" w:themeColor="text2"/>
          <w:szCs w:val="20"/>
          <w:lang w:val="es-ES"/>
        </w:rPr>
        <w:t>Para arquitectos y proyectistas, Swisspacer Ultimate | Nyxé es el detalle que refina el diseño de las ventanas. Los instaladores</w:t>
      </w:r>
      <w:r w:rsidR="00BE5C73">
        <w:rPr>
          <w:rFonts w:ascii="Elza Light" w:eastAsia="Elza Light" w:hAnsi="Elza Light" w:cs="Elza Light"/>
          <w:color w:val="000000" w:themeColor="text2"/>
          <w:szCs w:val="20"/>
          <w:lang w:val="es-ES"/>
        </w:rPr>
        <w:t xml:space="preserve"> </w:t>
      </w:r>
      <w:r w:rsidR="00BE5C73" w:rsidRPr="00CC22E8">
        <w:rPr>
          <w:rFonts w:ascii="Elza Light" w:eastAsia="Elza Light" w:hAnsi="Elza Light" w:cs="Elza Light"/>
          <w:color w:val="auto"/>
          <w:szCs w:val="20"/>
          <w:lang w:val="es-ES"/>
        </w:rPr>
        <w:t xml:space="preserve">igual que los </w:t>
      </w:r>
      <w:r w:rsidRPr="00CC22E8">
        <w:rPr>
          <w:rFonts w:ascii="Elza Light" w:eastAsia="Elza Light" w:hAnsi="Elza Light" w:cs="Elza Light"/>
          <w:color w:val="auto"/>
          <w:szCs w:val="20"/>
          <w:lang w:val="es-ES"/>
        </w:rPr>
        <w:t xml:space="preserve">fabricantes de ventanas y fachadas pueden confiar en la alta fiabilidad habitual, beneficiarse de su elegante aspecto y, al mismo </w:t>
      </w:r>
      <w:r w:rsidRPr="00B34309">
        <w:rPr>
          <w:rFonts w:ascii="Elza Light" w:eastAsia="Elza Light" w:hAnsi="Elza Light" w:cs="Elza Light"/>
          <w:color w:val="000000" w:themeColor="text2"/>
          <w:szCs w:val="20"/>
          <w:lang w:val="es-ES"/>
        </w:rPr>
        <w:t>tiempo, hacer una clara declaración en materia de sostenibilidad.</w:t>
      </w:r>
    </w:p>
    <w:p w14:paraId="464EC2B0" w14:textId="77777777" w:rsidR="004F3DB5" w:rsidRPr="00B34309" w:rsidRDefault="004F3DB5" w:rsidP="00B34309">
      <w:pPr>
        <w:rPr>
          <w:rFonts w:ascii="Elza Light" w:eastAsia="Elza Light" w:hAnsi="Elza Light" w:cs="Elza Light"/>
          <w:color w:val="000000" w:themeColor="text2"/>
          <w:szCs w:val="20"/>
          <w:lang w:val="es-ES"/>
        </w:rPr>
      </w:pPr>
    </w:p>
    <w:p w14:paraId="7C0B4A13" w14:textId="77777777" w:rsidR="00B34309" w:rsidRPr="004F3DB5" w:rsidRDefault="00B34309" w:rsidP="00B34309">
      <w:pPr>
        <w:rPr>
          <w:rFonts w:asciiTheme="majorHAnsi" w:eastAsia="Elza Light" w:hAnsiTheme="majorHAnsi" w:cs="Elza Light"/>
          <w:color w:val="000000" w:themeColor="text2"/>
          <w:szCs w:val="20"/>
          <w:lang w:val="es-ES"/>
        </w:rPr>
      </w:pPr>
      <w:r w:rsidRPr="004F3DB5">
        <w:rPr>
          <w:rFonts w:asciiTheme="majorHAnsi" w:eastAsia="Elza Light" w:hAnsiTheme="majorHAnsi" w:cs="Elza Light"/>
          <w:color w:val="000000" w:themeColor="text2"/>
          <w:szCs w:val="20"/>
          <w:lang w:val="es-ES"/>
        </w:rPr>
        <w:t>Pasos hacia la circularidad: el servicio de reciclaje contribuye a la conservación de los recursos</w:t>
      </w:r>
    </w:p>
    <w:p w14:paraId="5825ABAB" w14:textId="77777777" w:rsidR="00B34309" w:rsidRDefault="00B34309" w:rsidP="00B34309">
      <w:pPr>
        <w:rPr>
          <w:rFonts w:ascii="Elza Light" w:eastAsia="Elza Light" w:hAnsi="Elza Light" w:cs="Elza Light"/>
          <w:color w:val="000000" w:themeColor="text2"/>
          <w:szCs w:val="20"/>
          <w:lang w:val="es-ES"/>
        </w:rPr>
      </w:pPr>
      <w:r w:rsidRPr="00B34309">
        <w:rPr>
          <w:rFonts w:ascii="Elza Light" w:eastAsia="Elza Light" w:hAnsi="Elza Light" w:cs="Elza Light"/>
          <w:color w:val="000000" w:themeColor="text2"/>
          <w:szCs w:val="20"/>
          <w:lang w:val="es-ES"/>
        </w:rPr>
        <w:t xml:space="preserve">Swisspacer sentó una base importante para la estrategia hacia la economía circular en verano con su servicio </w:t>
      </w:r>
      <w:proofErr w:type="spellStart"/>
      <w:proofErr w:type="gramStart"/>
      <w:r w:rsidRPr="00B34309">
        <w:rPr>
          <w:rFonts w:ascii="Elza Light" w:eastAsia="Elza Light" w:hAnsi="Elza Light" w:cs="Elza Light"/>
          <w:color w:val="000000" w:themeColor="text2"/>
          <w:szCs w:val="20"/>
          <w:lang w:val="es-ES"/>
        </w:rPr>
        <w:t>Re:cycling</w:t>
      </w:r>
      <w:proofErr w:type="spellEnd"/>
      <w:proofErr w:type="gramEnd"/>
      <w:r w:rsidRPr="00B34309">
        <w:rPr>
          <w:rFonts w:ascii="Elza Light" w:eastAsia="Elza Light" w:hAnsi="Elza Light" w:cs="Elza Light"/>
          <w:color w:val="000000" w:themeColor="text2"/>
          <w:szCs w:val="20"/>
          <w:lang w:val="es-ES"/>
        </w:rPr>
        <w:t>. Gracias a inversiones específicas en trabajo de desarrollo, permite a los clientes devolver fácilmente los materiales recortados, integrándose a la perfección en los procesos logísticos existentes. Esto reduce la huella de carbono por parte del cliente, ahorra costes de eliminación y conserva recursos valiosos. «Nuestros socios se benefician doblemente: de un servicio que integra la sostenibilidad en la producción diaria y de un producto elegante con una huella de carbono reducida», afirma Sarah Sattler, directora de ventas y marketing.</w:t>
      </w:r>
    </w:p>
    <w:p w14:paraId="62ED9503" w14:textId="77777777" w:rsidR="004F3DB5" w:rsidRPr="00B34309" w:rsidRDefault="004F3DB5" w:rsidP="00B34309">
      <w:pPr>
        <w:rPr>
          <w:rFonts w:ascii="Elza Light" w:eastAsia="Elza Light" w:hAnsi="Elza Light" w:cs="Elza Light"/>
          <w:color w:val="000000" w:themeColor="text2"/>
          <w:szCs w:val="20"/>
          <w:lang w:val="es-ES"/>
        </w:rPr>
      </w:pPr>
    </w:p>
    <w:p w14:paraId="3837A733" w14:textId="77777777" w:rsidR="00B34309" w:rsidRPr="004F3DB5" w:rsidRDefault="00B34309" w:rsidP="00B34309">
      <w:pPr>
        <w:rPr>
          <w:rFonts w:asciiTheme="majorHAnsi" w:eastAsia="Elza Light" w:hAnsiTheme="majorHAnsi" w:cs="Elza Light"/>
          <w:color w:val="000000" w:themeColor="text2"/>
          <w:szCs w:val="20"/>
          <w:lang w:val="es-ES"/>
        </w:rPr>
      </w:pPr>
      <w:r w:rsidRPr="004F3DB5">
        <w:rPr>
          <w:rFonts w:asciiTheme="majorHAnsi" w:eastAsia="Elza Light" w:hAnsiTheme="majorHAnsi" w:cs="Elza Light"/>
          <w:color w:val="000000" w:themeColor="text2"/>
          <w:szCs w:val="20"/>
          <w:lang w:val="es-ES"/>
        </w:rPr>
        <w:t>La transparencia como norma para el fabricante suizo</w:t>
      </w:r>
    </w:p>
    <w:p w14:paraId="4A160E78" w14:textId="77777777" w:rsidR="00B34309" w:rsidRPr="00B34309" w:rsidRDefault="00B34309" w:rsidP="00B34309">
      <w:pPr>
        <w:rPr>
          <w:rFonts w:ascii="Elza Light" w:eastAsia="Elza Light" w:hAnsi="Elza Light" w:cs="Elza Light"/>
          <w:color w:val="000000" w:themeColor="text2"/>
          <w:szCs w:val="20"/>
          <w:lang w:val="es-ES"/>
        </w:rPr>
      </w:pPr>
      <w:r w:rsidRPr="00B34309">
        <w:rPr>
          <w:rFonts w:ascii="Elza Light" w:eastAsia="Elza Light" w:hAnsi="Elza Light" w:cs="Elza Light"/>
          <w:color w:val="000000" w:themeColor="text2"/>
          <w:szCs w:val="20"/>
          <w:lang w:val="es-ES"/>
        </w:rPr>
        <w:t xml:space="preserve">Swisspacer publica regularmente declaraciones ambientales de producto (DAP) según las normas ISO 14025 y EN 15804, así como FDES (Fiches de </w:t>
      </w:r>
      <w:proofErr w:type="spellStart"/>
      <w:r w:rsidRPr="00B34309">
        <w:rPr>
          <w:rFonts w:ascii="Elza Light" w:eastAsia="Elza Light" w:hAnsi="Elza Light" w:cs="Elza Light"/>
          <w:color w:val="000000" w:themeColor="text2"/>
          <w:szCs w:val="20"/>
          <w:lang w:val="es-ES"/>
        </w:rPr>
        <w:t>Déclaration</w:t>
      </w:r>
      <w:proofErr w:type="spellEnd"/>
      <w:r w:rsidRPr="00B34309">
        <w:rPr>
          <w:rFonts w:ascii="Elza Light" w:eastAsia="Elza Light" w:hAnsi="Elza Light" w:cs="Elza Light"/>
          <w:color w:val="000000" w:themeColor="text2"/>
          <w:szCs w:val="20"/>
          <w:lang w:val="es-ES"/>
        </w:rPr>
        <w:t xml:space="preserve"> </w:t>
      </w:r>
      <w:proofErr w:type="spellStart"/>
      <w:r w:rsidRPr="00B34309">
        <w:rPr>
          <w:rFonts w:ascii="Elza Light" w:eastAsia="Elza Light" w:hAnsi="Elza Light" w:cs="Elza Light"/>
          <w:color w:val="000000" w:themeColor="text2"/>
          <w:szCs w:val="20"/>
          <w:lang w:val="es-ES"/>
        </w:rPr>
        <w:t>Environnementale</w:t>
      </w:r>
      <w:proofErr w:type="spellEnd"/>
      <w:r w:rsidRPr="00B34309">
        <w:rPr>
          <w:rFonts w:ascii="Elza Light" w:eastAsia="Elza Light" w:hAnsi="Elza Light" w:cs="Elza Light"/>
          <w:color w:val="000000" w:themeColor="text2"/>
          <w:szCs w:val="20"/>
          <w:lang w:val="es-ES"/>
        </w:rPr>
        <w:t xml:space="preserve"> et </w:t>
      </w:r>
      <w:proofErr w:type="spellStart"/>
      <w:r w:rsidRPr="00B34309">
        <w:rPr>
          <w:rFonts w:ascii="Elza Light" w:eastAsia="Elza Light" w:hAnsi="Elza Light" w:cs="Elza Light"/>
          <w:color w:val="000000" w:themeColor="text2"/>
          <w:szCs w:val="20"/>
          <w:lang w:val="es-ES"/>
        </w:rPr>
        <w:t>Sanitaire</w:t>
      </w:r>
      <w:proofErr w:type="spellEnd"/>
      <w:r w:rsidRPr="00B34309">
        <w:rPr>
          <w:rFonts w:ascii="Elza Light" w:eastAsia="Elza Light" w:hAnsi="Elza Light" w:cs="Elza Light"/>
          <w:color w:val="000000" w:themeColor="text2"/>
          <w:szCs w:val="20"/>
          <w:lang w:val="es-ES"/>
        </w:rPr>
        <w:t>) según la norma francesa. Proporcionan datos verificados sobre las emisiones de CO₂ y son un elemento fundamental para las certificaciones DGNB, LEED o BREEAM. «Apostamos de forma específica por la transparencia verificada», subraya Matthias Bach. «Porque solo quien revela los detalles de forma fiable sienta las bases para una construcción sostenible, en la que cada componente cuenta».</w:t>
      </w:r>
    </w:p>
    <w:p w14:paraId="4B35DB3F" w14:textId="77777777" w:rsidR="00B34309" w:rsidRPr="00B34309" w:rsidRDefault="00B34309" w:rsidP="00B34309">
      <w:pPr>
        <w:rPr>
          <w:rFonts w:ascii="Elza Light" w:eastAsia="Elza Light" w:hAnsi="Elza Light" w:cs="Elza Light"/>
          <w:color w:val="000000" w:themeColor="text2"/>
          <w:szCs w:val="20"/>
          <w:lang w:val="es-ES"/>
        </w:rPr>
      </w:pPr>
      <w:r w:rsidRPr="00B34309">
        <w:rPr>
          <w:rFonts w:ascii="Elza Light" w:eastAsia="Elza Light" w:hAnsi="Elza Light" w:cs="Elza Light"/>
          <w:color w:val="000000" w:themeColor="text2"/>
          <w:szCs w:val="20"/>
          <w:lang w:val="es-ES"/>
        </w:rPr>
        <w:lastRenderedPageBreak/>
        <w:t xml:space="preserve"> </w:t>
      </w:r>
    </w:p>
    <w:p w14:paraId="6C28EEEE" w14:textId="77777777" w:rsidR="00B34309" w:rsidRPr="00B34309" w:rsidRDefault="00B34309" w:rsidP="00B34309">
      <w:pPr>
        <w:rPr>
          <w:rFonts w:ascii="Elza Light" w:eastAsia="Elza Light" w:hAnsi="Elza Light" w:cs="Elza Light"/>
          <w:color w:val="000000" w:themeColor="text2"/>
          <w:szCs w:val="20"/>
          <w:lang w:val="es-ES"/>
        </w:rPr>
      </w:pPr>
      <w:r w:rsidRPr="00B34309">
        <w:rPr>
          <w:rFonts w:ascii="Elza Light" w:eastAsia="Elza Light" w:hAnsi="Elza Light" w:cs="Elza Light"/>
          <w:color w:val="000000" w:themeColor="text2"/>
          <w:szCs w:val="20"/>
          <w:lang w:val="es-ES"/>
        </w:rPr>
        <w:t>El análisis del ciclo de vida (LCA) de Swisspacer Ultimate | Nyxé ya muestra que este producto logrará una reducción de la huella de carbono de alrededor del 20 % en comparación con Swisspacer Ultimate. La verificación externa para la publicación de la DAP está actualmente en curso.</w:t>
      </w:r>
    </w:p>
    <w:p w14:paraId="55F211D9" w14:textId="796301A4" w:rsidR="02B55652" w:rsidRDefault="00B34309" w:rsidP="00B34309">
      <w:pPr>
        <w:rPr>
          <w:rFonts w:ascii="Elza Light" w:eastAsia="Elza Light" w:hAnsi="Elza Light" w:cs="Elza Light"/>
          <w:color w:val="000000" w:themeColor="text2"/>
          <w:szCs w:val="20"/>
          <w:lang w:val="es-ES"/>
        </w:rPr>
      </w:pPr>
      <w:r w:rsidRPr="00B34309">
        <w:rPr>
          <w:rFonts w:ascii="Elza Light" w:eastAsia="Elza Light" w:hAnsi="Elza Light" w:cs="Elza Light"/>
          <w:color w:val="000000" w:themeColor="text2"/>
          <w:szCs w:val="20"/>
          <w:lang w:val="es-ES"/>
        </w:rPr>
        <w:t>Swisspacer Ultimate | Nyxé muestra lo que puede ser hoy en día un borde cálido: un diseño elegante y sin concesiones, totalmente en negro, acorde con las tendencias arquitectónicas actuales, un rendimiento fiable al nivel de Swisspacer Ultimate y una clara contribución a la conservación de los recursos.</w:t>
      </w:r>
    </w:p>
    <w:p w14:paraId="38283BB4" w14:textId="77777777" w:rsidR="00E930CF" w:rsidRPr="00B34309" w:rsidRDefault="00E930CF" w:rsidP="00B34309">
      <w:pPr>
        <w:rPr>
          <w:szCs w:val="20"/>
          <w:lang w:val="es-ES"/>
        </w:rPr>
      </w:pPr>
    </w:p>
    <w:p w14:paraId="0F530600" w14:textId="1D0B42F6" w:rsidR="00BD1F66" w:rsidRPr="00B34309" w:rsidRDefault="00BD1F66" w:rsidP="00BD1F66">
      <w:pPr>
        <w:pStyle w:val="Fliesstext"/>
        <w:rPr>
          <w:szCs w:val="20"/>
          <w:lang w:val="es-ES"/>
        </w:rPr>
      </w:pPr>
      <w:r w:rsidRPr="00B34309">
        <w:rPr>
          <w:szCs w:val="20"/>
          <w:lang w:val="es-ES"/>
        </w:rPr>
        <w:t xml:space="preserve">Longitud del texto: aprox. </w:t>
      </w:r>
      <w:r w:rsidR="00CC22E8">
        <w:rPr>
          <w:szCs w:val="20"/>
          <w:lang w:val="es-ES"/>
        </w:rPr>
        <w:t xml:space="preserve">4.689 </w:t>
      </w:r>
      <w:r w:rsidRPr="00B34309">
        <w:rPr>
          <w:szCs w:val="20"/>
          <w:lang w:val="es-ES"/>
        </w:rPr>
        <w:t xml:space="preserve">caracteres </w:t>
      </w:r>
    </w:p>
    <w:p w14:paraId="76CA6784" w14:textId="55183D30" w:rsidR="00A20AAF" w:rsidRPr="00E16178" w:rsidRDefault="00E16178" w:rsidP="02B55652">
      <w:pPr>
        <w:rPr>
          <w:rStyle w:val="Hyperlink"/>
          <w:rFonts w:cs="Arial"/>
          <w:i w:val="0"/>
          <w:color w:val="000000" w:themeColor="text1"/>
          <w:lang w:val="es-ES"/>
        </w:rPr>
      </w:pPr>
      <w:r w:rsidRPr="00970A7E">
        <w:rPr>
          <w:rFonts w:cs="Arial"/>
          <w:lang w:val="es-ES"/>
        </w:rPr>
        <w:t xml:space="preserve">Más información en </w:t>
      </w:r>
      <w:hyperlink r:id="rId11" w:history="1">
        <w:r w:rsidR="00F83F89" w:rsidRPr="00E16178">
          <w:rPr>
            <w:rStyle w:val="Hyperlink"/>
            <w:rFonts w:cs="Arial"/>
            <w:lang w:val="es-ES"/>
          </w:rPr>
          <w:t>www.swisspacer.com</w:t>
        </w:r>
      </w:hyperlink>
    </w:p>
    <w:p w14:paraId="113F4FE5" w14:textId="77777777" w:rsidR="001B761E" w:rsidRPr="00970A7E" w:rsidRDefault="001B761E" w:rsidP="001B761E">
      <w:pPr>
        <w:rPr>
          <w:rFonts w:cs="Arial"/>
          <w:lang w:val="es-ES"/>
        </w:rPr>
      </w:pPr>
      <w:r w:rsidRPr="00970A7E">
        <w:rPr>
          <w:rFonts w:cs="Arial"/>
          <w:lang w:val="es-ES"/>
        </w:rPr>
        <w:t>El texto y las imágenes pueden descargarse en</w:t>
      </w:r>
    </w:p>
    <w:p w14:paraId="53461DCA" w14:textId="024D85E2" w:rsidR="00015BDF" w:rsidRPr="008B0DFE" w:rsidRDefault="00015BDF" w:rsidP="7B2309FD">
      <w:pPr>
        <w:rPr>
          <w:rStyle w:val="Hyperlink"/>
          <w:rFonts w:cs="Arial"/>
          <w:lang w:val="es-ES"/>
        </w:rPr>
      </w:pPr>
      <w:r>
        <w:rPr>
          <w:rFonts w:cs="Arial"/>
          <w:i/>
          <w:color w:val="FF0000"/>
          <w:lang w:val="es-ES"/>
        </w:rPr>
        <w:fldChar w:fldCharType="begin"/>
      </w:r>
      <w:r w:rsidR="00CA375B">
        <w:rPr>
          <w:rFonts w:cs="Arial"/>
          <w:i/>
          <w:color w:val="FF0000"/>
          <w:lang w:val="es-ES"/>
        </w:rPr>
        <w:instrText>HYPERLINK "https://www.swisspacer.com/es/assets/view/media/5021"</w:instrText>
      </w:r>
      <w:r w:rsidR="00CA375B">
        <w:rPr>
          <w:rFonts w:cs="Arial"/>
          <w:i/>
          <w:color w:val="FF0000"/>
          <w:lang w:val="es-ES"/>
        </w:rPr>
      </w:r>
      <w:r>
        <w:rPr>
          <w:rFonts w:cs="Arial"/>
          <w:i/>
          <w:color w:val="FF0000"/>
          <w:lang w:val="es-ES"/>
        </w:rPr>
        <w:fldChar w:fldCharType="separate"/>
      </w:r>
      <w:r w:rsidRPr="008B0DFE">
        <w:rPr>
          <w:rStyle w:val="Hyperlink"/>
          <w:rFonts w:cs="Arial"/>
          <w:lang w:val="es-ES"/>
        </w:rPr>
        <w:t>https://swisspacer.com/es/dossier-de-prensae/ultimate-nyxe</w:t>
      </w:r>
    </w:p>
    <w:p w14:paraId="51880640" w14:textId="43F1A048" w:rsidR="00E31236" w:rsidRPr="00015BDF" w:rsidRDefault="00015BDF" w:rsidP="7B2309FD">
      <w:pPr>
        <w:rPr>
          <w:rFonts w:cs="Arial"/>
          <w:i/>
          <w:iCs/>
          <w:lang w:val="es-ES"/>
        </w:rPr>
      </w:pPr>
      <w:r>
        <w:rPr>
          <w:rFonts w:cs="Arial"/>
          <w:i/>
          <w:color w:val="FF0000"/>
          <w:lang w:val="es-ES"/>
        </w:rPr>
        <w:fldChar w:fldCharType="end"/>
      </w:r>
    </w:p>
    <w:p w14:paraId="6FFB2B93" w14:textId="0E319489" w:rsidR="00C53FDC" w:rsidRPr="00C53FDC" w:rsidRDefault="003B4080" w:rsidP="00C53FDC">
      <w:pPr>
        <w:rPr>
          <w:rFonts w:cs="Arial"/>
        </w:rPr>
      </w:pPr>
      <w:r w:rsidRPr="00880297">
        <w:rPr>
          <w:rFonts w:cs="Arial"/>
          <w:noProof/>
          <w:lang w:eastAsia="de-DE"/>
          <w14:ligatures w14:val="standardContextual"/>
        </w:rPr>
        <mc:AlternateContent>
          <mc:Choice Requires="wps">
            <w:drawing>
              <wp:inline distT="0" distB="0" distL="0" distR="0" wp14:anchorId="0C4377A1" wp14:editId="396FF609">
                <wp:extent cx="3672205" cy="4105376"/>
                <wp:effectExtent l="0" t="0" r="4445" b="6350"/>
                <wp:docPr id="1763584005" name="Textfeld 4"/>
                <wp:cNvGraphicFramePr/>
                <a:graphic xmlns:a="http://schemas.openxmlformats.org/drawingml/2006/main">
                  <a:graphicData uri="http://schemas.microsoft.com/office/word/2010/wordprocessingShape">
                    <wps:wsp>
                      <wps:cNvSpPr/>
                      <wps:spPr>
                        <a:xfrm>
                          <a:off x="0" y="0"/>
                          <a:ext cx="3672205" cy="4105376"/>
                        </a:xfrm>
                        <a:prstGeom prst="rect">
                          <a:avLst/>
                        </a:prstGeom>
                        <a:solidFill>
                          <a:schemeClr val="accent6"/>
                        </a:solidFill>
                        <a:ln w="6350">
                          <a:noFill/>
                        </a:ln>
                      </wps:spPr>
                      <wps:txbx>
                        <w:txbxContent>
                          <w:p w14:paraId="7EA08477" w14:textId="77777777" w:rsidR="007E6B96" w:rsidRPr="007E6B96" w:rsidRDefault="007E6B96" w:rsidP="007E6B96">
                            <w:pPr>
                              <w:spacing w:line="276" w:lineRule="auto"/>
                              <w:rPr>
                                <w:rFonts w:asciiTheme="majorHAnsi" w:hAnsiTheme="majorHAnsi"/>
                                <w:b/>
                                <w:bCs/>
                                <w:lang w:val="es-ES"/>
                              </w:rPr>
                            </w:pPr>
                            <w:r w:rsidRPr="007E6B96">
                              <w:rPr>
                                <w:rFonts w:asciiTheme="majorHAnsi" w:hAnsiTheme="majorHAnsi"/>
                                <w:b/>
                                <w:bCs/>
                                <w:lang w:val="es-ES"/>
                              </w:rPr>
                              <w:t>Acerca de Swisspacer</w:t>
                            </w:r>
                          </w:p>
                          <w:p w14:paraId="6611C5DA" w14:textId="0B75A8B4" w:rsidR="005D1B44" w:rsidRPr="007E6B96" w:rsidRDefault="007E6B96" w:rsidP="007E6B96">
                            <w:pPr>
                              <w:spacing w:line="276" w:lineRule="auto"/>
                              <w:rPr>
                                <w:rFonts w:ascii="Elza Light" w:hAnsi="Elza Light"/>
                                <w:color w:val="000000"/>
                                <w:lang w:val="es-ES"/>
                              </w:rPr>
                            </w:pPr>
                            <w:r w:rsidRPr="007E6B96">
                              <w:rPr>
                                <w:rFonts w:ascii="Elza Light" w:hAnsi="Elza Light"/>
                                <w:color w:val="000000"/>
                                <w:lang w:val="es-ES"/>
                              </w:rPr>
                              <w:t xml:space="preserve">Swisspacer desarrolla innovadores espaciadores de borde cálido para satisfacer las más altas exigencias en materia de eficiencia energética, funcionalidad y diseño. La cartera de productos también incluye Swisspacer Air, una solución que compensa las diferencias de presión en el vidrio aislante y reduce las tensiones en el vidrio. Con declaraciones ambientales de producto (DAP) según la norma EN15804+A2 para todo el ciclo de vida («de la cuna a la tumba») y FDES (Fiches de </w:t>
                            </w:r>
                            <w:proofErr w:type="spellStart"/>
                            <w:r w:rsidRPr="007E6B96">
                              <w:rPr>
                                <w:rFonts w:ascii="Elza Light" w:hAnsi="Elza Light"/>
                                <w:color w:val="000000"/>
                                <w:lang w:val="es-ES"/>
                              </w:rPr>
                              <w:t>Déclaration</w:t>
                            </w:r>
                            <w:proofErr w:type="spellEnd"/>
                            <w:r w:rsidRPr="007E6B96">
                              <w:rPr>
                                <w:rFonts w:ascii="Elza Light" w:hAnsi="Elza Light"/>
                                <w:color w:val="000000"/>
                                <w:lang w:val="es-ES"/>
                              </w:rPr>
                              <w:t xml:space="preserve"> </w:t>
                            </w:r>
                            <w:proofErr w:type="spellStart"/>
                            <w:r w:rsidRPr="007E6B96">
                              <w:rPr>
                                <w:rFonts w:ascii="Elza Light" w:hAnsi="Elza Light"/>
                                <w:color w:val="000000"/>
                                <w:lang w:val="es-ES"/>
                              </w:rPr>
                              <w:t>Environnementale</w:t>
                            </w:r>
                            <w:proofErr w:type="spellEnd"/>
                            <w:r w:rsidRPr="007E6B96">
                              <w:rPr>
                                <w:rFonts w:ascii="Elza Light" w:hAnsi="Elza Light"/>
                                <w:color w:val="000000"/>
                                <w:lang w:val="es-ES"/>
                              </w:rPr>
                              <w:t xml:space="preserve"> et </w:t>
                            </w:r>
                            <w:proofErr w:type="spellStart"/>
                            <w:r w:rsidRPr="007E6B96">
                              <w:rPr>
                                <w:rFonts w:ascii="Elza Light" w:hAnsi="Elza Light"/>
                                <w:color w:val="000000"/>
                                <w:lang w:val="es-ES"/>
                              </w:rPr>
                              <w:t>Sanitaire</w:t>
                            </w:r>
                            <w:proofErr w:type="spellEnd"/>
                            <w:r w:rsidRPr="007E6B96">
                              <w:rPr>
                                <w:rFonts w:ascii="Elza Light" w:hAnsi="Elza Light"/>
                                <w:color w:val="000000"/>
                                <w:lang w:val="es-ES"/>
                              </w:rPr>
                              <w:t>) para el mercado francés, Swisspacer apuesta por la transparencia y la sostenibilidad. La empresa fue fundada en 1998 y forma parte del grupo Saint-Gobain.</w:t>
                            </w:r>
                          </w:p>
                        </w:txbxContent>
                      </wps:txbx>
                      <wps:bodyPr spcFirstLastPara="0" wrap="square" lIns="144000" tIns="108000" rIns="108000" bIns="108000" anchor="t">
                        <a:spAutoFit/>
                      </wps:bodyPr>
                    </wps:wsp>
                  </a:graphicData>
                </a:graphic>
              </wp:inline>
            </w:drawing>
          </mc:Choice>
          <mc:Fallback>
            <w:pict>
              <v:rect w14:anchorId="0C4377A1" id="Textfeld 4" o:spid="_x0000_s1026" style="width:289.15pt;height:3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" fillcolor="#dde5e2 [3209]" stroked="f" strokeweight=".5pt">
                <v:textbox style="mso-fit-shape-to-text:t" inset="4mm,3mm,3mm,3mm">
                  <w:txbxContent>
                    <w:p w14:paraId="7EA08477" w14:textId="77777777" w:rsidR="007E6B96" w:rsidRPr="007E6B96" w:rsidRDefault="007E6B96" w:rsidP="007E6B96">
                      <w:pPr>
                        <w:spacing w:line="276" w:lineRule="auto"/>
                        <w:rPr>
                          <w:rFonts w:asciiTheme="majorHAnsi" w:hAnsiTheme="majorHAnsi"/>
                          <w:b/>
                          <w:bCs/>
                          <w:lang w:val="es-ES"/>
                        </w:rPr>
                      </w:pPr>
                      <w:r w:rsidRPr="007E6B96">
                        <w:rPr>
                          <w:rFonts w:asciiTheme="majorHAnsi" w:hAnsiTheme="majorHAnsi"/>
                          <w:b/>
                          <w:bCs/>
                          <w:lang w:val="es-ES"/>
                        </w:rPr>
                        <w:t>Acerca de Swisspacer</w:t>
                      </w:r>
                    </w:p>
                    <w:p w14:paraId="6611C5DA" w14:textId="0B75A8B4" w:rsidR="005D1B44" w:rsidRPr="007E6B96" w:rsidRDefault="007E6B96" w:rsidP="007E6B96">
                      <w:pPr>
                        <w:spacing w:line="276" w:lineRule="auto"/>
                        <w:rPr>
                          <w:rFonts w:ascii="Elza Light" w:hAnsi="Elza Light"/>
                          <w:color w:val="000000"/>
                          <w:lang w:val="es-ES"/>
                        </w:rPr>
                      </w:pPr>
                      <w:r w:rsidRPr="007E6B96">
                        <w:rPr>
                          <w:rFonts w:ascii="Elza Light" w:hAnsi="Elza Light"/>
                          <w:color w:val="000000"/>
                          <w:lang w:val="es-ES"/>
                        </w:rPr>
                        <w:t xml:space="preserve">Swisspacer desarrolla innovadores espaciadores de borde cálido para satisfacer las más altas exigencias en materia de eficiencia energética, funcionalidad y diseño. La cartera de productos también incluye Swisspacer Air, una solución que compensa las diferencias de presión en el vidrio aislante y reduce las tensiones en el vidrio. Con declaraciones ambientales de producto (DAP) según la norma EN15804+A2 para todo el ciclo de vida («de la cuna a la tumba») y FDES (Fiches de </w:t>
                      </w:r>
                      <w:proofErr w:type="spellStart"/>
                      <w:r w:rsidRPr="007E6B96">
                        <w:rPr>
                          <w:rFonts w:ascii="Elza Light" w:hAnsi="Elza Light"/>
                          <w:color w:val="000000"/>
                          <w:lang w:val="es-ES"/>
                        </w:rPr>
                        <w:t>Déclaration</w:t>
                      </w:r>
                      <w:proofErr w:type="spellEnd"/>
                      <w:r w:rsidRPr="007E6B96">
                        <w:rPr>
                          <w:rFonts w:ascii="Elza Light" w:hAnsi="Elza Light"/>
                          <w:color w:val="000000"/>
                          <w:lang w:val="es-ES"/>
                        </w:rPr>
                        <w:t xml:space="preserve"> </w:t>
                      </w:r>
                      <w:proofErr w:type="spellStart"/>
                      <w:r w:rsidRPr="007E6B96">
                        <w:rPr>
                          <w:rFonts w:ascii="Elza Light" w:hAnsi="Elza Light"/>
                          <w:color w:val="000000"/>
                          <w:lang w:val="es-ES"/>
                        </w:rPr>
                        <w:t>Environnementale</w:t>
                      </w:r>
                      <w:proofErr w:type="spellEnd"/>
                      <w:r w:rsidRPr="007E6B96">
                        <w:rPr>
                          <w:rFonts w:ascii="Elza Light" w:hAnsi="Elza Light"/>
                          <w:color w:val="000000"/>
                          <w:lang w:val="es-ES"/>
                        </w:rPr>
                        <w:t xml:space="preserve"> et </w:t>
                      </w:r>
                      <w:proofErr w:type="spellStart"/>
                      <w:r w:rsidRPr="007E6B96">
                        <w:rPr>
                          <w:rFonts w:ascii="Elza Light" w:hAnsi="Elza Light"/>
                          <w:color w:val="000000"/>
                          <w:lang w:val="es-ES"/>
                        </w:rPr>
                        <w:t>Sanitaire</w:t>
                      </w:r>
                      <w:proofErr w:type="spellEnd"/>
                      <w:r w:rsidRPr="007E6B96">
                        <w:rPr>
                          <w:rFonts w:ascii="Elza Light" w:hAnsi="Elza Light"/>
                          <w:color w:val="000000"/>
                          <w:lang w:val="es-ES"/>
                        </w:rPr>
                        <w:t>) para el mercado francés, Swisspacer apuesta por la transparencia y la sostenibilidad. La empresa fue fundada en 1998 y forma parte del grupo Saint-Gobain.</w:t>
                      </w:r>
                    </w:p>
                  </w:txbxContent>
                </v:textbox>
                <w10:anchorlock/>
              </v:rect>
            </w:pict>
          </mc:Fallback>
        </mc:AlternateContent>
      </w:r>
    </w:p>
    <w:p w14:paraId="11B11DF6" w14:textId="77777777" w:rsidR="00876B18" w:rsidRDefault="00876B18" w:rsidP="005B58A5">
      <w:pPr>
        <w:pStyle w:val="Pressestelle"/>
        <w:rPr>
          <w:rStyle w:val="Semibold"/>
          <w:rFonts w:cs="Arial"/>
        </w:rPr>
      </w:pPr>
    </w:p>
    <w:p w14:paraId="2780D924" w14:textId="77777777" w:rsidR="000D1CB6" w:rsidRPr="00970A7E" w:rsidRDefault="000D1CB6" w:rsidP="000D1CB6">
      <w:pPr>
        <w:pStyle w:val="Pressestelle"/>
        <w:rPr>
          <w:rStyle w:val="Semibold"/>
          <w:rFonts w:cs="Arial"/>
          <w:lang w:val="es-ES"/>
        </w:rPr>
      </w:pPr>
      <w:r w:rsidRPr="00970A7E">
        <w:rPr>
          <w:rStyle w:val="Semibold"/>
          <w:rFonts w:cs="Arial"/>
          <w:lang w:val="es-ES"/>
        </w:rPr>
        <w:t>Para más información</w:t>
      </w:r>
    </w:p>
    <w:p w14:paraId="15170EAD" w14:textId="77777777" w:rsidR="000D1CB6" w:rsidRPr="00970A7E" w:rsidRDefault="000D1CB6" w:rsidP="000D1CB6">
      <w:pPr>
        <w:spacing w:line="240" w:lineRule="auto"/>
        <w:rPr>
          <w:rFonts w:cs="Arial"/>
          <w:lang w:val="es-ES"/>
        </w:rPr>
      </w:pPr>
      <w:r w:rsidRPr="00970A7E">
        <w:rPr>
          <w:rFonts w:cs="Arial"/>
          <w:lang w:val="es-ES"/>
        </w:rPr>
        <w:t>Swisspacer Vetrotech Saint-Gobain (International) AG</w:t>
      </w:r>
    </w:p>
    <w:p w14:paraId="309AB919" w14:textId="77777777" w:rsidR="000D1CB6" w:rsidRPr="00880297" w:rsidRDefault="000D1CB6" w:rsidP="000D1CB6">
      <w:pPr>
        <w:spacing w:line="240" w:lineRule="auto"/>
        <w:rPr>
          <w:rFonts w:cs="Arial"/>
        </w:rPr>
      </w:pPr>
      <w:r w:rsidRPr="00880297">
        <w:rPr>
          <w:rFonts w:cs="Arial"/>
        </w:rPr>
        <w:t xml:space="preserve">Persona de </w:t>
      </w:r>
      <w:proofErr w:type="spellStart"/>
      <w:r w:rsidRPr="00880297">
        <w:rPr>
          <w:rFonts w:cs="Arial"/>
        </w:rPr>
        <w:t>contacto</w:t>
      </w:r>
      <w:proofErr w:type="spellEnd"/>
      <w:r w:rsidRPr="00880297">
        <w:rPr>
          <w:rFonts w:cs="Arial"/>
        </w:rPr>
        <w:t>: Katrin Lückhoff</w:t>
      </w:r>
    </w:p>
    <w:p w14:paraId="3ABBBB0A" w14:textId="77777777" w:rsidR="000D1CB6" w:rsidRPr="00225B34" w:rsidRDefault="000D1CB6" w:rsidP="000D1CB6">
      <w:pPr>
        <w:spacing w:line="240" w:lineRule="auto"/>
        <w:rPr>
          <w:rFonts w:cs="Arial"/>
        </w:rPr>
      </w:pPr>
      <w:r w:rsidRPr="00225B34">
        <w:rPr>
          <w:rFonts w:cs="Arial"/>
        </w:rPr>
        <w:t>Industriestrasse 8</w:t>
      </w:r>
    </w:p>
    <w:p w14:paraId="4F0348FF" w14:textId="77777777" w:rsidR="000D1CB6" w:rsidRPr="00225B34" w:rsidRDefault="000D1CB6" w:rsidP="000D1CB6">
      <w:pPr>
        <w:spacing w:line="240" w:lineRule="auto"/>
        <w:rPr>
          <w:rFonts w:cs="Arial"/>
        </w:rPr>
      </w:pPr>
      <w:r w:rsidRPr="00225B34">
        <w:rPr>
          <w:rFonts w:cs="Arial"/>
        </w:rPr>
        <w:t>CH-8574 Lengwil</w:t>
      </w:r>
    </w:p>
    <w:p w14:paraId="4C143AB9" w14:textId="77777777" w:rsidR="000D1CB6" w:rsidRPr="00225B34" w:rsidRDefault="000D1CB6" w:rsidP="000D1CB6">
      <w:pPr>
        <w:spacing w:line="240" w:lineRule="auto"/>
        <w:rPr>
          <w:rFonts w:cs="Arial"/>
        </w:rPr>
      </w:pPr>
      <w:r w:rsidRPr="00225B34">
        <w:rPr>
          <w:rFonts w:cs="Arial"/>
        </w:rPr>
        <w:t>katrin.lueckhoff@saint-gobain.com</w:t>
      </w:r>
    </w:p>
    <w:p w14:paraId="3F1DAE1D" w14:textId="77777777" w:rsidR="000D1CB6" w:rsidRDefault="00000000" w:rsidP="000D1CB6">
      <w:pPr>
        <w:spacing w:line="240" w:lineRule="auto"/>
        <w:rPr>
          <w:rFonts w:cs="Arial"/>
        </w:rPr>
      </w:pPr>
      <w:hyperlink r:id="rId12" w:history="1">
        <w:r w:rsidR="000D1CB6" w:rsidRPr="00E538A5">
          <w:rPr>
            <w:rStyle w:val="Hyperlink"/>
            <w:rFonts w:cs="Arial"/>
          </w:rPr>
          <w:t>www.swisspacer.com</w:t>
        </w:r>
      </w:hyperlink>
    </w:p>
    <w:p w14:paraId="001814C8" w14:textId="77777777" w:rsidR="002032D5" w:rsidRDefault="002032D5" w:rsidP="00885F78">
      <w:pPr>
        <w:rPr>
          <w:rFonts w:asciiTheme="majorHAnsi" w:hAnsiTheme="majorHAnsi"/>
        </w:rPr>
      </w:pPr>
    </w:p>
    <w:p w14:paraId="2EB538FC" w14:textId="77777777" w:rsidR="009002C1" w:rsidRDefault="009002C1" w:rsidP="00885F78">
      <w:pPr>
        <w:rPr>
          <w:rFonts w:asciiTheme="majorHAnsi" w:hAnsiTheme="majorHAnsi"/>
        </w:rPr>
      </w:pPr>
    </w:p>
    <w:p w14:paraId="7C82F4EC" w14:textId="4C7728E3" w:rsidR="7B2309FD" w:rsidRDefault="7B2309FD" w:rsidP="7B2309FD">
      <w:pPr>
        <w:tabs>
          <w:tab w:val="clear" w:pos="6096"/>
        </w:tabs>
        <w:spacing w:line="240" w:lineRule="auto"/>
        <w:rPr>
          <w:rFonts w:asciiTheme="majorHAnsi" w:hAnsiTheme="majorHAnsi"/>
        </w:rPr>
      </w:pPr>
    </w:p>
    <w:p w14:paraId="6F83B8F4" w14:textId="7C77CEBC" w:rsidR="0992A1E8" w:rsidRDefault="00483C62" w:rsidP="7B2309FD">
      <w:pPr>
        <w:tabs>
          <w:tab w:val="clear" w:pos="6096"/>
        </w:tabs>
        <w:spacing w:line="240" w:lineRule="auto"/>
        <w:rPr>
          <w:rFonts w:ascii="Elza Semibold" w:eastAsia="Elza Semibold" w:hAnsi="Elza Semibold" w:cs="Elza Semibold"/>
          <w:color w:val="000000" w:themeColor="text2"/>
          <w:szCs w:val="20"/>
        </w:rPr>
      </w:pPr>
      <w:r>
        <w:rPr>
          <w:rFonts w:ascii="Elza Semibold" w:eastAsia="Elza Semibold" w:hAnsi="Elza Semibold" w:cs="Elza Semibold"/>
          <w:color w:val="000000" w:themeColor="text2"/>
          <w:szCs w:val="20"/>
        </w:rPr>
        <w:t>M</w:t>
      </w:r>
      <w:r w:rsidR="0992A1E8" w:rsidRPr="7B2309FD">
        <w:rPr>
          <w:rFonts w:ascii="Elza Semibold" w:eastAsia="Elza Semibold" w:hAnsi="Elza Semibold" w:cs="Elza Semibold"/>
          <w:color w:val="000000" w:themeColor="text2"/>
          <w:szCs w:val="20"/>
        </w:rPr>
        <w:t xml:space="preserve">aterial </w:t>
      </w:r>
    </w:p>
    <w:tbl>
      <w:tblPr>
        <w:tblStyle w:val="Tabellenraste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95"/>
      </w:tblGrid>
      <w:tr w:rsidR="7B2309FD" w14:paraId="025D0508" w14:textId="77777777" w:rsidTr="10884F41">
        <w:trPr>
          <w:trHeight w:val="300"/>
        </w:trPr>
        <w:tc>
          <w:tcPr>
            <w:tcW w:w="7095" w:type="dxa"/>
            <w:tcBorders>
              <w:top w:val="nil"/>
              <w:left w:val="nil"/>
              <w:bottom w:val="nil"/>
              <w:right w:val="nil"/>
            </w:tcBorders>
            <w:tcMar>
              <w:bottom w:w="105" w:type="dxa"/>
            </w:tcMar>
          </w:tcPr>
          <w:p w14:paraId="339B6559" w14:textId="3BBF4D49" w:rsidR="2F529391" w:rsidRDefault="2F529391" w:rsidP="7B2309FD">
            <w:r>
              <w:rPr>
                <w:noProof/>
              </w:rPr>
              <w:drawing>
                <wp:inline distT="0" distB="0" distL="0" distR="0" wp14:anchorId="0CBF0E79" wp14:editId="01ED3C1D">
                  <wp:extent cx="3760871" cy="2504510"/>
                  <wp:effectExtent l="0" t="0" r="0" b="0"/>
                  <wp:docPr id="9891704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170478" name=""/>
                          <pic:cNvPicPr/>
                        </pic:nvPicPr>
                        <pic:blipFill>
                          <a:blip r:embed="rId13" cstate="screen">
                            <a:extLst>
                              <a:ext uri="{28A0092B-C50C-407E-A947-70E740481C1C}">
                                <a14:useLocalDpi xmlns:a14="http://schemas.microsoft.com/office/drawing/2010/main"/>
                              </a:ext>
                            </a:extLst>
                          </a:blip>
                          <a:stretch>
                            <a:fillRect/>
                          </a:stretch>
                        </pic:blipFill>
                        <pic:spPr>
                          <a:xfrm>
                            <a:off x="0" y="0"/>
                            <a:ext cx="3760871" cy="2504510"/>
                          </a:xfrm>
                          <a:prstGeom prst="rect">
                            <a:avLst/>
                          </a:prstGeom>
                        </pic:spPr>
                      </pic:pic>
                    </a:graphicData>
                  </a:graphic>
                </wp:inline>
              </w:drawing>
            </w:r>
          </w:p>
        </w:tc>
      </w:tr>
      <w:tr w:rsidR="7B2309FD" w:rsidRPr="00C83A3A" w14:paraId="73B11B04" w14:textId="77777777" w:rsidTr="10884F41">
        <w:trPr>
          <w:trHeight w:val="300"/>
        </w:trPr>
        <w:tc>
          <w:tcPr>
            <w:tcW w:w="7095" w:type="dxa"/>
            <w:tcBorders>
              <w:top w:val="nil"/>
              <w:left w:val="nil"/>
              <w:bottom w:val="nil"/>
              <w:right w:val="nil"/>
            </w:tcBorders>
            <w:tcMar>
              <w:bottom w:w="105" w:type="dxa"/>
            </w:tcMar>
          </w:tcPr>
          <w:p w14:paraId="0F345A41" w14:textId="0D8C6702" w:rsidR="7B2309FD" w:rsidRPr="00C83A3A" w:rsidRDefault="00483C62" w:rsidP="7B2309FD">
            <w:pPr>
              <w:spacing w:after="60" w:line="240" w:lineRule="auto"/>
              <w:rPr>
                <w:rFonts w:ascii="Elza Semibold" w:eastAsia="Elza Semibold" w:hAnsi="Elza Semibold" w:cs="Elza Semibold"/>
                <w:color w:val="000000" w:themeColor="text2"/>
                <w:sz w:val="18"/>
                <w:szCs w:val="18"/>
                <w:lang w:val="es-ES"/>
              </w:rPr>
            </w:pPr>
            <w:r w:rsidRPr="00970A7E">
              <w:rPr>
                <w:rFonts w:asciiTheme="majorHAnsi" w:hAnsiTheme="majorHAnsi"/>
                <w:sz w:val="18"/>
                <w:lang w:val="es-ES"/>
              </w:rPr>
              <w:t>Figura</w:t>
            </w:r>
            <w:r w:rsidR="7B2309FD" w:rsidRPr="00C83A3A">
              <w:rPr>
                <w:rFonts w:ascii="Elza Semibold" w:eastAsia="Elza Semibold" w:hAnsi="Elza Semibold" w:cs="Elza Semibold"/>
                <w:color w:val="000000" w:themeColor="text2"/>
                <w:sz w:val="18"/>
                <w:szCs w:val="18"/>
                <w:lang w:val="es-ES"/>
              </w:rPr>
              <w:t> 1</w:t>
            </w:r>
          </w:p>
          <w:p w14:paraId="5C49E8D8" w14:textId="4DCF70E4" w:rsidR="7B2309FD" w:rsidRPr="00C83A3A" w:rsidRDefault="00C83A3A" w:rsidP="7B2309FD">
            <w:pPr>
              <w:spacing w:after="60" w:line="240" w:lineRule="auto"/>
              <w:rPr>
                <w:rFonts w:ascii="Elza Light" w:eastAsia="Elza Light" w:hAnsi="Elza Light" w:cs="Elza Light"/>
                <w:color w:val="000000" w:themeColor="text2"/>
                <w:sz w:val="18"/>
                <w:szCs w:val="18"/>
                <w:lang w:val="es-ES"/>
              </w:rPr>
            </w:pPr>
            <w:r w:rsidRPr="00C83A3A">
              <w:rPr>
                <w:rFonts w:ascii="Elza Light" w:eastAsia="Elza Light" w:hAnsi="Elza Light" w:cs="Elza Light"/>
                <w:color w:val="000000" w:themeColor="text2"/>
                <w:sz w:val="18"/>
                <w:szCs w:val="18"/>
                <w:lang w:val="es-ES"/>
              </w:rPr>
              <w:t>Swisspacer Ultimate | Nyxé: diseño totalmente negro gracias a la lámina y al cuerpo del perfil, un detalle llamativo para arquitectos y proyectistas.</w:t>
            </w:r>
            <w:r w:rsidR="7B2309FD" w:rsidRPr="00C83A3A">
              <w:rPr>
                <w:lang w:val="es-ES"/>
              </w:rPr>
              <w:br/>
            </w:r>
            <w:r w:rsidR="004678EA" w:rsidRPr="00C83A3A">
              <w:rPr>
                <w:rFonts w:ascii="Elza Light" w:eastAsia="Elza Light" w:hAnsi="Elza Light" w:cs="Elza Light"/>
                <w:color w:val="000000" w:themeColor="text2"/>
                <w:sz w:val="18"/>
                <w:szCs w:val="18"/>
                <w:lang w:val="es-ES"/>
              </w:rPr>
              <w:t>Foto</w:t>
            </w:r>
            <w:r w:rsidR="7B2309FD" w:rsidRPr="00C83A3A">
              <w:rPr>
                <w:rFonts w:ascii="Elza Light" w:eastAsia="Elza Light" w:hAnsi="Elza Light" w:cs="Elza Light"/>
                <w:color w:val="000000" w:themeColor="text2"/>
                <w:sz w:val="18"/>
                <w:szCs w:val="18"/>
                <w:lang w:val="es-ES"/>
              </w:rPr>
              <w:t xml:space="preserve">: © </w:t>
            </w:r>
            <w:r w:rsidR="004678EA" w:rsidRPr="00C83A3A">
              <w:rPr>
                <w:rFonts w:ascii="Elza Light" w:eastAsia="Elza Light" w:hAnsi="Elza Light" w:cs="Elza Light"/>
                <w:color w:val="000000" w:themeColor="text2"/>
                <w:sz w:val="18"/>
                <w:szCs w:val="18"/>
                <w:lang w:val="es-ES"/>
              </w:rPr>
              <w:t>Swisspacer</w:t>
            </w:r>
          </w:p>
        </w:tc>
      </w:tr>
      <w:tr w:rsidR="7B2309FD" w14:paraId="5401674C" w14:textId="77777777" w:rsidTr="10884F41">
        <w:trPr>
          <w:trHeight w:val="300"/>
        </w:trPr>
        <w:tc>
          <w:tcPr>
            <w:tcW w:w="7095" w:type="dxa"/>
            <w:tcBorders>
              <w:top w:val="nil"/>
              <w:left w:val="nil"/>
              <w:bottom w:val="nil"/>
              <w:right w:val="nil"/>
            </w:tcBorders>
            <w:tcMar>
              <w:bottom w:w="105" w:type="dxa"/>
            </w:tcMar>
          </w:tcPr>
          <w:p w14:paraId="5A0F8103" w14:textId="4B9D616B" w:rsidR="5A49090A" w:rsidRDefault="5A49090A" w:rsidP="7B2309FD">
            <w:r>
              <w:rPr>
                <w:noProof/>
              </w:rPr>
              <w:drawing>
                <wp:inline distT="0" distB="0" distL="0" distR="0" wp14:anchorId="60CFF632" wp14:editId="0527E234">
                  <wp:extent cx="2421049" cy="3635542"/>
                  <wp:effectExtent l="0" t="0" r="0" b="0"/>
                  <wp:docPr id="213807136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071367" name=""/>
                          <pic:cNvPicPr/>
                        </pic:nvPicPr>
                        <pic:blipFill>
                          <a:blip r:embed="rId14" cstate="screen">
                            <a:extLst>
                              <a:ext uri="{28A0092B-C50C-407E-A947-70E740481C1C}">
                                <a14:useLocalDpi xmlns:a14="http://schemas.microsoft.com/office/drawing/2010/main"/>
                              </a:ext>
                            </a:extLst>
                          </a:blip>
                          <a:stretch>
                            <a:fillRect/>
                          </a:stretch>
                        </pic:blipFill>
                        <pic:spPr>
                          <a:xfrm>
                            <a:off x="0" y="0"/>
                            <a:ext cx="2421049" cy="3635542"/>
                          </a:xfrm>
                          <a:prstGeom prst="rect">
                            <a:avLst/>
                          </a:prstGeom>
                        </pic:spPr>
                      </pic:pic>
                    </a:graphicData>
                  </a:graphic>
                </wp:inline>
              </w:drawing>
            </w:r>
          </w:p>
        </w:tc>
      </w:tr>
      <w:tr w:rsidR="7B2309FD" w:rsidRPr="00C83A3A" w14:paraId="52BA57EA" w14:textId="77777777" w:rsidTr="10884F41">
        <w:trPr>
          <w:trHeight w:val="300"/>
        </w:trPr>
        <w:tc>
          <w:tcPr>
            <w:tcW w:w="7095" w:type="dxa"/>
            <w:tcBorders>
              <w:top w:val="nil"/>
              <w:left w:val="nil"/>
              <w:bottom w:val="nil"/>
              <w:right w:val="nil"/>
            </w:tcBorders>
            <w:tcMar>
              <w:bottom w:w="105" w:type="dxa"/>
            </w:tcMar>
          </w:tcPr>
          <w:p w14:paraId="77769B5B" w14:textId="38154E3B" w:rsidR="7B2309FD" w:rsidRPr="00C83A3A" w:rsidRDefault="00483C62" w:rsidP="7B2309FD">
            <w:pPr>
              <w:spacing w:after="60" w:line="240" w:lineRule="auto"/>
              <w:rPr>
                <w:rFonts w:ascii="Elza Semibold" w:eastAsia="Elza Semibold" w:hAnsi="Elza Semibold" w:cs="Elza Semibold"/>
                <w:color w:val="000000" w:themeColor="text2"/>
                <w:sz w:val="18"/>
                <w:szCs w:val="18"/>
                <w:lang w:val="es-ES"/>
              </w:rPr>
            </w:pPr>
            <w:r w:rsidRPr="00970A7E">
              <w:rPr>
                <w:rFonts w:asciiTheme="majorHAnsi" w:hAnsiTheme="majorHAnsi"/>
                <w:sz w:val="18"/>
                <w:lang w:val="es-ES"/>
              </w:rPr>
              <w:t>Figura</w:t>
            </w:r>
            <w:r w:rsidR="7B2309FD" w:rsidRPr="00C83A3A">
              <w:rPr>
                <w:rFonts w:ascii="Elza Semibold" w:eastAsia="Elza Semibold" w:hAnsi="Elza Semibold" w:cs="Elza Semibold"/>
                <w:color w:val="000000" w:themeColor="text2"/>
                <w:sz w:val="18"/>
                <w:szCs w:val="18"/>
                <w:lang w:val="es-ES"/>
              </w:rPr>
              <w:t> 2</w:t>
            </w:r>
          </w:p>
          <w:p w14:paraId="146E8274" w14:textId="4F132ADA" w:rsidR="7B2309FD" w:rsidRDefault="00C83A3A" w:rsidP="7B2309FD">
            <w:pPr>
              <w:tabs>
                <w:tab w:val="clear" w:pos="6096"/>
                <w:tab w:val="left" w:pos="2370"/>
              </w:tabs>
              <w:rPr>
                <w:rFonts w:ascii="Elza Light" w:eastAsia="Elza Light" w:hAnsi="Elza Light" w:cs="Elza Light"/>
                <w:color w:val="000000" w:themeColor="text2"/>
                <w:sz w:val="18"/>
                <w:szCs w:val="18"/>
                <w:lang w:val="es-ES"/>
              </w:rPr>
            </w:pPr>
            <w:r w:rsidRPr="00C83A3A">
              <w:rPr>
                <w:rFonts w:ascii="Elza Light" w:eastAsia="Elza Light" w:hAnsi="Elza Light" w:cs="Elza Light"/>
                <w:color w:val="000000" w:themeColor="text2"/>
                <w:sz w:val="18"/>
                <w:szCs w:val="18"/>
                <w:lang w:val="es-ES"/>
              </w:rPr>
              <w:lastRenderedPageBreak/>
              <w:t xml:space="preserve">La elegancia se une a la responsabilidad: el </w:t>
            </w:r>
            <w:proofErr w:type="gramStart"/>
            <w:r w:rsidRPr="00C83A3A">
              <w:rPr>
                <w:rFonts w:ascii="Elza Light" w:eastAsia="Elza Light" w:hAnsi="Elza Light" w:cs="Elza Light"/>
                <w:color w:val="000000" w:themeColor="text2"/>
                <w:sz w:val="18"/>
                <w:szCs w:val="18"/>
                <w:lang w:val="es-ES"/>
              </w:rPr>
              <w:t>nuevo barra espaciadora</w:t>
            </w:r>
            <w:proofErr w:type="gramEnd"/>
            <w:r w:rsidRPr="00C83A3A">
              <w:rPr>
                <w:rFonts w:ascii="Elza Light" w:eastAsia="Elza Light" w:hAnsi="Elza Light" w:cs="Elza Light"/>
                <w:color w:val="000000" w:themeColor="text2"/>
                <w:sz w:val="18"/>
                <w:szCs w:val="18"/>
                <w:lang w:val="es-ES"/>
              </w:rPr>
              <w:t xml:space="preserve"> combina un diseño elegante con un 33 % de contenido reciclado y el rendimiento probado de Swisspacer Ultimate.</w:t>
            </w:r>
            <w:r w:rsidR="00371767" w:rsidRPr="00C83A3A">
              <w:rPr>
                <w:lang w:val="es-ES"/>
              </w:rPr>
              <w:br/>
            </w:r>
            <w:r w:rsidR="556DA871" w:rsidRPr="00C83A3A">
              <w:rPr>
                <w:rFonts w:ascii="Elza Light" w:eastAsia="Elza Light" w:hAnsi="Elza Light" w:cs="Elza Light"/>
                <w:color w:val="000000" w:themeColor="text2"/>
                <w:sz w:val="18"/>
                <w:szCs w:val="18"/>
                <w:lang w:val="es-ES"/>
              </w:rPr>
              <w:t>F</w:t>
            </w:r>
            <w:r w:rsidR="745BC686" w:rsidRPr="00C83A3A">
              <w:rPr>
                <w:rFonts w:ascii="Elza Light" w:eastAsia="Elza Light" w:hAnsi="Elza Light" w:cs="Elza Light"/>
                <w:color w:val="000000" w:themeColor="text2"/>
                <w:sz w:val="18"/>
                <w:szCs w:val="18"/>
                <w:lang w:val="es-ES"/>
              </w:rPr>
              <w:t>oto: ©</w:t>
            </w:r>
            <w:r w:rsidR="745BC686" w:rsidRPr="00C83A3A">
              <w:rPr>
                <w:rFonts w:ascii="Helvetica" w:eastAsia="Helvetica" w:hAnsi="Helvetica" w:cs="Helvetica"/>
                <w:color w:val="333333"/>
                <w:sz w:val="18"/>
                <w:szCs w:val="18"/>
                <w:lang w:val="es-ES"/>
              </w:rPr>
              <w:t xml:space="preserve"> </w:t>
            </w:r>
            <w:r w:rsidR="745BC686" w:rsidRPr="00C83A3A">
              <w:rPr>
                <w:rFonts w:ascii="Elza Light" w:eastAsia="Elza Light" w:hAnsi="Elza Light" w:cs="Elza Light"/>
                <w:color w:val="000000" w:themeColor="text2"/>
                <w:sz w:val="18"/>
                <w:szCs w:val="18"/>
                <w:lang w:val="es-ES"/>
              </w:rPr>
              <w:t>Swisspacer</w:t>
            </w:r>
          </w:p>
          <w:p w14:paraId="4D63A173" w14:textId="77777777" w:rsidR="00C83A3A" w:rsidRPr="00C83A3A" w:rsidRDefault="00C83A3A" w:rsidP="7B2309FD">
            <w:pPr>
              <w:tabs>
                <w:tab w:val="clear" w:pos="6096"/>
                <w:tab w:val="left" w:pos="2370"/>
              </w:tabs>
              <w:rPr>
                <w:rFonts w:ascii="Elza Light" w:eastAsia="Elza Light" w:hAnsi="Elza Light" w:cs="Elza Light"/>
                <w:color w:val="000000" w:themeColor="text2"/>
                <w:sz w:val="18"/>
                <w:szCs w:val="18"/>
                <w:lang w:val="es-ES"/>
              </w:rPr>
            </w:pPr>
          </w:p>
          <w:p w14:paraId="13A6A4E9" w14:textId="1DF7B8D1" w:rsidR="7B2309FD" w:rsidRDefault="7B2309FD" w:rsidP="7B2309FD">
            <w:pPr>
              <w:tabs>
                <w:tab w:val="clear" w:pos="6096"/>
                <w:tab w:val="left" w:pos="2370"/>
              </w:tabs>
              <w:rPr>
                <w:rFonts w:ascii="Elza Light" w:eastAsia="Elza Light" w:hAnsi="Elza Light" w:cs="Elza Light"/>
                <w:color w:val="000000" w:themeColor="text2"/>
                <w:szCs w:val="20"/>
              </w:rPr>
            </w:pPr>
            <w:r>
              <w:rPr>
                <w:noProof/>
              </w:rPr>
              <w:drawing>
                <wp:inline distT="0" distB="0" distL="0" distR="0" wp14:anchorId="3177F159" wp14:editId="661DAB2C">
                  <wp:extent cx="1540328" cy="2209800"/>
                  <wp:effectExtent l="0" t="0" r="3175" b="0"/>
                  <wp:docPr id="10808899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889972" name="drawing"/>
                          <pic:cNvPicPr/>
                        </pic:nvPicPr>
                        <pic:blipFill>
                          <a:blip r:embed="rId15" cstate="screen">
                            <a:extLst>
                              <a:ext uri="{28A0092B-C50C-407E-A947-70E740481C1C}">
                                <a14:useLocalDpi xmlns:a14="http://schemas.microsoft.com/office/drawing/2010/main"/>
                              </a:ext>
                            </a:extLst>
                          </a:blip>
                          <a:stretch>
                            <a:fillRect/>
                          </a:stretch>
                        </pic:blipFill>
                        <pic:spPr>
                          <a:xfrm>
                            <a:off x="0" y="0"/>
                            <a:ext cx="1540328" cy="2209800"/>
                          </a:xfrm>
                          <a:prstGeom prst="rect">
                            <a:avLst/>
                          </a:prstGeom>
                        </pic:spPr>
                      </pic:pic>
                    </a:graphicData>
                  </a:graphic>
                </wp:inline>
              </w:drawing>
            </w:r>
          </w:p>
          <w:p w14:paraId="1D21C78A" w14:textId="6E92A69B" w:rsidR="7B2309FD" w:rsidRPr="00C83A3A" w:rsidRDefault="00483C62" w:rsidP="7B2309FD">
            <w:pPr>
              <w:spacing w:after="60" w:line="240" w:lineRule="auto"/>
              <w:rPr>
                <w:rFonts w:ascii="Elza Semibold" w:eastAsia="Elza Semibold" w:hAnsi="Elza Semibold" w:cs="Elza Semibold"/>
                <w:color w:val="000000" w:themeColor="text2"/>
                <w:sz w:val="18"/>
                <w:szCs w:val="18"/>
                <w:lang w:val="es-ES"/>
              </w:rPr>
            </w:pPr>
            <w:r w:rsidRPr="00970A7E">
              <w:rPr>
                <w:rFonts w:asciiTheme="majorHAnsi" w:hAnsiTheme="majorHAnsi"/>
                <w:sz w:val="18"/>
                <w:lang w:val="es-ES"/>
              </w:rPr>
              <w:t>Figura</w:t>
            </w:r>
            <w:r w:rsidR="7B2309FD" w:rsidRPr="00C83A3A">
              <w:rPr>
                <w:rFonts w:ascii="Elza Semibold" w:eastAsia="Elza Semibold" w:hAnsi="Elza Semibold" w:cs="Elza Semibold"/>
                <w:color w:val="000000" w:themeColor="text2"/>
                <w:sz w:val="18"/>
                <w:szCs w:val="18"/>
                <w:lang w:val="es-ES"/>
              </w:rPr>
              <w:t xml:space="preserve"> 3</w:t>
            </w:r>
          </w:p>
          <w:p w14:paraId="3B38DB6F" w14:textId="3CB5266C" w:rsidR="7B2309FD" w:rsidRPr="00C83A3A" w:rsidRDefault="00C83A3A" w:rsidP="7B2309FD">
            <w:pPr>
              <w:spacing w:after="60" w:line="240" w:lineRule="auto"/>
              <w:rPr>
                <w:rFonts w:ascii="Elza Light" w:eastAsia="Elza Light" w:hAnsi="Elza Light" w:cs="Elza Light"/>
                <w:color w:val="000000" w:themeColor="text2"/>
                <w:sz w:val="18"/>
                <w:szCs w:val="18"/>
                <w:lang w:val="es-ES"/>
              </w:rPr>
            </w:pPr>
            <w:r w:rsidRPr="00C83A3A">
              <w:rPr>
                <w:rFonts w:ascii="Elza Light" w:eastAsia="Elza Light" w:hAnsi="Elza Light" w:cs="Elza Light"/>
                <w:color w:val="000000" w:themeColor="text2"/>
                <w:sz w:val="18"/>
                <w:szCs w:val="18"/>
                <w:lang w:val="es-ES"/>
              </w:rPr>
              <w:t>Matthias Bach, director general de Swisspacer, con el nuevo Ultimate | Nyxé, un producto que combina diseño, rendimiento y conservación de recursos.</w:t>
            </w:r>
            <w:r w:rsidR="00AD04F9" w:rsidRPr="00C83A3A">
              <w:rPr>
                <w:lang w:val="es-ES"/>
              </w:rPr>
              <w:br/>
            </w:r>
            <w:r w:rsidR="46342B67" w:rsidRPr="00C83A3A">
              <w:rPr>
                <w:rFonts w:ascii="Elza Light" w:eastAsia="Elza Light" w:hAnsi="Elza Light" w:cs="Elza Light"/>
                <w:color w:val="000000" w:themeColor="text2"/>
                <w:sz w:val="18"/>
                <w:szCs w:val="18"/>
                <w:lang w:val="es-ES"/>
              </w:rPr>
              <w:t>F</w:t>
            </w:r>
            <w:r w:rsidR="745BC686" w:rsidRPr="00C83A3A">
              <w:rPr>
                <w:rFonts w:ascii="Elza Light" w:eastAsia="Elza Light" w:hAnsi="Elza Light" w:cs="Elza Light"/>
                <w:color w:val="000000" w:themeColor="text2"/>
                <w:sz w:val="18"/>
                <w:szCs w:val="18"/>
                <w:lang w:val="es-ES"/>
              </w:rPr>
              <w:t>oto</w:t>
            </w:r>
            <w:r w:rsidR="745BC686" w:rsidRPr="00C83A3A">
              <w:rPr>
                <w:rFonts w:ascii="Elza Semibold" w:eastAsia="Elza Semibold" w:hAnsi="Elza Semibold" w:cs="Elza Semibold"/>
                <w:color w:val="000000" w:themeColor="text2"/>
                <w:sz w:val="18"/>
                <w:szCs w:val="18"/>
                <w:lang w:val="es-ES"/>
              </w:rPr>
              <w:t>:</w:t>
            </w:r>
            <w:r w:rsidR="745BC686" w:rsidRPr="00C83A3A">
              <w:rPr>
                <w:rFonts w:ascii="Elza Light" w:eastAsia="Elza Light" w:hAnsi="Elza Light" w:cs="Elza Light"/>
                <w:color w:val="000000" w:themeColor="text2"/>
                <w:sz w:val="18"/>
                <w:szCs w:val="18"/>
                <w:lang w:val="es-ES"/>
              </w:rPr>
              <w:t xml:space="preserve"> © </w:t>
            </w:r>
            <w:proofErr w:type="spellStart"/>
            <w:r w:rsidR="5C18BBE7" w:rsidRPr="00C83A3A">
              <w:rPr>
                <w:rFonts w:ascii="Elza Light" w:eastAsia="Elza Light" w:hAnsi="Elza Light" w:cs="Elza Light"/>
                <w:color w:val="000000" w:themeColor="text2"/>
                <w:sz w:val="18"/>
                <w:szCs w:val="18"/>
                <w:lang w:val="es-ES"/>
              </w:rPr>
              <w:t>Marlies</w:t>
            </w:r>
            <w:proofErr w:type="spellEnd"/>
            <w:r w:rsidR="5C18BBE7" w:rsidRPr="00C83A3A">
              <w:rPr>
                <w:rFonts w:ascii="Elza Light" w:eastAsia="Elza Light" w:hAnsi="Elza Light" w:cs="Elza Light"/>
                <w:color w:val="000000" w:themeColor="text2"/>
                <w:sz w:val="18"/>
                <w:szCs w:val="18"/>
                <w:lang w:val="es-ES"/>
              </w:rPr>
              <w:t xml:space="preserve"> </w:t>
            </w:r>
            <w:proofErr w:type="spellStart"/>
            <w:r w:rsidR="5C18BBE7" w:rsidRPr="00C83A3A">
              <w:rPr>
                <w:rFonts w:ascii="Elza Light" w:eastAsia="Elza Light" w:hAnsi="Elza Light" w:cs="Elza Light"/>
                <w:color w:val="000000" w:themeColor="text2"/>
                <w:sz w:val="18"/>
                <w:szCs w:val="18"/>
                <w:lang w:val="es-ES"/>
              </w:rPr>
              <w:t>Beeler-Thurnheer</w:t>
            </w:r>
            <w:proofErr w:type="spellEnd"/>
            <w:r w:rsidR="00AD04F9" w:rsidRPr="00C83A3A">
              <w:rPr>
                <w:lang w:val="es-ES"/>
              </w:rPr>
              <w:br/>
            </w:r>
          </w:p>
          <w:p w14:paraId="5F47A725" w14:textId="2C8FB8BD" w:rsidR="7B2309FD" w:rsidRPr="00C83A3A" w:rsidRDefault="7B2309FD" w:rsidP="7B2309FD">
            <w:pPr>
              <w:spacing w:after="60" w:line="240" w:lineRule="auto"/>
              <w:rPr>
                <w:rFonts w:ascii="Elza Semibold" w:eastAsia="Elza Semibold" w:hAnsi="Elza Semibold" w:cs="Elza Semibold"/>
                <w:color w:val="000000" w:themeColor="text2"/>
                <w:sz w:val="18"/>
                <w:szCs w:val="18"/>
                <w:lang w:val="es-ES"/>
              </w:rPr>
            </w:pPr>
          </w:p>
        </w:tc>
      </w:tr>
    </w:tbl>
    <w:p w14:paraId="0EF2F37B" w14:textId="40EAB531" w:rsidR="7B2309FD" w:rsidRPr="00C83A3A" w:rsidRDefault="7B2309FD" w:rsidP="7B2309FD">
      <w:pPr>
        <w:spacing w:after="60" w:line="240" w:lineRule="auto"/>
        <w:rPr>
          <w:rFonts w:ascii="Elza Light" w:eastAsia="Elza Light" w:hAnsi="Elza Light" w:cs="Elza Light"/>
          <w:color w:val="C00000"/>
          <w:sz w:val="18"/>
          <w:szCs w:val="18"/>
          <w:lang w:val="es-ES"/>
        </w:rPr>
      </w:pPr>
    </w:p>
    <w:p w14:paraId="473B1528" w14:textId="5F8EAF6A" w:rsidR="7B2309FD" w:rsidRPr="00C83A3A" w:rsidRDefault="7B2309FD" w:rsidP="7B2309FD">
      <w:pPr>
        <w:tabs>
          <w:tab w:val="clear" w:pos="6096"/>
        </w:tabs>
        <w:spacing w:line="240" w:lineRule="auto"/>
        <w:rPr>
          <w:lang w:val="es-ES"/>
        </w:rPr>
      </w:pPr>
    </w:p>
    <w:sectPr w:rsidR="7B2309FD" w:rsidRPr="00C83A3A" w:rsidSect="00B8350E">
      <w:headerReference w:type="default" r:id="rId16"/>
      <w:footerReference w:type="default" r:id="rId17"/>
      <w:headerReference w:type="first" r:id="rId18"/>
      <w:footerReference w:type="first" r:id="rId19"/>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B9E09" w14:textId="77777777" w:rsidR="006730B1" w:rsidRDefault="006730B1" w:rsidP="00E31D7A">
      <w:r>
        <w:separator/>
      </w:r>
    </w:p>
    <w:p w14:paraId="6C8A833A" w14:textId="77777777" w:rsidR="006730B1" w:rsidRDefault="006730B1"/>
  </w:endnote>
  <w:endnote w:type="continuationSeparator" w:id="0">
    <w:p w14:paraId="6143A7EF" w14:textId="77777777" w:rsidR="006730B1" w:rsidRDefault="006730B1" w:rsidP="00E31D7A">
      <w:r>
        <w:continuationSeparator/>
      </w:r>
    </w:p>
    <w:p w14:paraId="7B8E5DAD" w14:textId="77777777" w:rsidR="006730B1" w:rsidRDefault="006730B1"/>
  </w:endnote>
  <w:endnote w:type="continuationNotice" w:id="1">
    <w:p w14:paraId="411893BA" w14:textId="77777777" w:rsidR="006730B1" w:rsidRDefault="006730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altName w:val="Calibri"/>
    <w:panose1 w:val="00000400000000000000"/>
    <w:charset w:val="00"/>
    <w:family w:val="modern"/>
    <w:notTrueType/>
    <w:pitch w:val="variable"/>
    <w:sig w:usb0="00000007" w:usb1="00000001" w:usb2="00000000" w:usb3="00000000" w:csb0="00000093" w:csb1="00000000"/>
  </w:font>
  <w:font w:name="Open Sans">
    <w:altName w:val="Arial"/>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altName w:val="Courier New"/>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0"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r w:rsidR="00551DA4">
      <w:t>|</w:t>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1"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8"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Branch Lengwil</w:t>
    </w:r>
  </w:p>
  <w:p w14:paraId="7D88B093" w14:textId="6D9D0E08" w:rsidR="007E4DBA" w:rsidRDefault="00DC447B" w:rsidP="00247326">
    <w:pPr>
      <w:pStyle w:val="Fuzeile"/>
    </w:pPr>
    <w:r w:rsidRPr="00DC447B">
      <w:t>Indu</w:t>
    </w:r>
    <w:r>
      <w:t xml:space="preserve">striestrasse 8 | 8574 Lengwil </w:t>
    </w:r>
    <w:r w:rsidR="00BA3E1A" w:rsidRPr="00BA3E1A">
      <w:t xml:space="preserve">| Switzerland | </w:t>
    </w:r>
    <w:r w:rsidR="00B80762" w:rsidRPr="00B80762">
      <w:t>T +41 (0)71 686 57 57</w:t>
    </w:r>
    <w:r w:rsidR="00B80762">
      <w:t xml:space="preserve">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7E0AE" w14:textId="77777777" w:rsidR="006730B1" w:rsidRDefault="006730B1" w:rsidP="00E31D7A">
      <w:r>
        <w:separator/>
      </w:r>
    </w:p>
    <w:p w14:paraId="52334688" w14:textId="77777777" w:rsidR="006730B1" w:rsidRDefault="006730B1"/>
  </w:footnote>
  <w:footnote w:type="continuationSeparator" w:id="0">
    <w:p w14:paraId="03C3A899" w14:textId="77777777" w:rsidR="006730B1" w:rsidRDefault="006730B1" w:rsidP="00E31D7A">
      <w:r>
        <w:continuationSeparator/>
      </w:r>
    </w:p>
    <w:p w14:paraId="0427A338" w14:textId="77777777" w:rsidR="006730B1" w:rsidRDefault="006730B1"/>
  </w:footnote>
  <w:footnote w:type="continuationNotice" w:id="1">
    <w:p w14:paraId="3485192E" w14:textId="77777777" w:rsidR="006730B1" w:rsidRDefault="006730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4"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2B7A0530">
            <v:line id="Gerade Verbindung 1" style="position:absolute;z-index:2516582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641FAA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3"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4405BA57">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79D4C7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2"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6"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svg="http://schemas.microsoft.com/office/drawing/2016/SVG/main">
          <w:pict w14:anchorId="0E5E5B33">
            <v:line id="Gerade Verbindung 1" style="position:absolute;z-index:25165824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210079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5"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svg="http://schemas.microsoft.com/office/drawing/2016/SVG/main">
          <w:pict w14:anchorId="1F8F4FF5">
            <v:line id="Gerade Verbindung 1"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3B0A6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54076">
    <w:abstractNumId w:val="1"/>
  </w:num>
  <w:num w:numId="2" w16cid:durableId="382213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F99"/>
    <w:rsid w:val="0001366F"/>
    <w:rsid w:val="00014A92"/>
    <w:rsid w:val="00015BDF"/>
    <w:rsid w:val="00016950"/>
    <w:rsid w:val="00016DAB"/>
    <w:rsid w:val="00017144"/>
    <w:rsid w:val="000272FD"/>
    <w:rsid w:val="00031789"/>
    <w:rsid w:val="000323FF"/>
    <w:rsid w:val="0003282E"/>
    <w:rsid w:val="0003545A"/>
    <w:rsid w:val="000355F8"/>
    <w:rsid w:val="00040A48"/>
    <w:rsid w:val="000415A5"/>
    <w:rsid w:val="0005343D"/>
    <w:rsid w:val="00056BCA"/>
    <w:rsid w:val="00060579"/>
    <w:rsid w:val="00062795"/>
    <w:rsid w:val="00062C93"/>
    <w:rsid w:val="0006671B"/>
    <w:rsid w:val="00075666"/>
    <w:rsid w:val="00075C54"/>
    <w:rsid w:val="0008328F"/>
    <w:rsid w:val="0009028D"/>
    <w:rsid w:val="00090F71"/>
    <w:rsid w:val="0009789D"/>
    <w:rsid w:val="000A15E1"/>
    <w:rsid w:val="000A167B"/>
    <w:rsid w:val="000A40DF"/>
    <w:rsid w:val="000B38E1"/>
    <w:rsid w:val="000B490D"/>
    <w:rsid w:val="000B499D"/>
    <w:rsid w:val="000C06F3"/>
    <w:rsid w:val="000C1E23"/>
    <w:rsid w:val="000C2F83"/>
    <w:rsid w:val="000C32CD"/>
    <w:rsid w:val="000C60A8"/>
    <w:rsid w:val="000C7F67"/>
    <w:rsid w:val="000D1CB6"/>
    <w:rsid w:val="000D1E76"/>
    <w:rsid w:val="000D3CAB"/>
    <w:rsid w:val="000D4A77"/>
    <w:rsid w:val="000D4BF3"/>
    <w:rsid w:val="000D60F0"/>
    <w:rsid w:val="000D772B"/>
    <w:rsid w:val="000F133A"/>
    <w:rsid w:val="000F5A69"/>
    <w:rsid w:val="0010091D"/>
    <w:rsid w:val="00102E15"/>
    <w:rsid w:val="00103AEB"/>
    <w:rsid w:val="00104085"/>
    <w:rsid w:val="00120B7D"/>
    <w:rsid w:val="0012204D"/>
    <w:rsid w:val="001251F1"/>
    <w:rsid w:val="00126C5E"/>
    <w:rsid w:val="0013063B"/>
    <w:rsid w:val="001328C5"/>
    <w:rsid w:val="0013352B"/>
    <w:rsid w:val="00133A9C"/>
    <w:rsid w:val="00136A58"/>
    <w:rsid w:val="00137F64"/>
    <w:rsid w:val="001427A9"/>
    <w:rsid w:val="001431FD"/>
    <w:rsid w:val="001432A1"/>
    <w:rsid w:val="001470EB"/>
    <w:rsid w:val="0014772C"/>
    <w:rsid w:val="00152872"/>
    <w:rsid w:val="00162230"/>
    <w:rsid w:val="00162B77"/>
    <w:rsid w:val="00177A09"/>
    <w:rsid w:val="00182F9B"/>
    <w:rsid w:val="00183146"/>
    <w:rsid w:val="00183C1A"/>
    <w:rsid w:val="00185F14"/>
    <w:rsid w:val="00186DA1"/>
    <w:rsid w:val="00186FC5"/>
    <w:rsid w:val="001905B8"/>
    <w:rsid w:val="00193BD4"/>
    <w:rsid w:val="00197E4D"/>
    <w:rsid w:val="001A17D5"/>
    <w:rsid w:val="001A625D"/>
    <w:rsid w:val="001A783F"/>
    <w:rsid w:val="001B1CCC"/>
    <w:rsid w:val="001B4B7D"/>
    <w:rsid w:val="001B720E"/>
    <w:rsid w:val="001B761E"/>
    <w:rsid w:val="001C6B00"/>
    <w:rsid w:val="001D1B08"/>
    <w:rsid w:val="001D21CE"/>
    <w:rsid w:val="001D28E4"/>
    <w:rsid w:val="001D530C"/>
    <w:rsid w:val="001E7977"/>
    <w:rsid w:val="001F0C04"/>
    <w:rsid w:val="001F185F"/>
    <w:rsid w:val="001F58E4"/>
    <w:rsid w:val="001F6710"/>
    <w:rsid w:val="002032D5"/>
    <w:rsid w:val="002038DD"/>
    <w:rsid w:val="00203C89"/>
    <w:rsid w:val="00206AD8"/>
    <w:rsid w:val="00211680"/>
    <w:rsid w:val="002117CA"/>
    <w:rsid w:val="00211AFA"/>
    <w:rsid w:val="00215E71"/>
    <w:rsid w:val="00220437"/>
    <w:rsid w:val="00223A41"/>
    <w:rsid w:val="00224BAE"/>
    <w:rsid w:val="00225B34"/>
    <w:rsid w:val="00234198"/>
    <w:rsid w:val="00235836"/>
    <w:rsid w:val="002400F6"/>
    <w:rsid w:val="002403D1"/>
    <w:rsid w:val="00240632"/>
    <w:rsid w:val="00241382"/>
    <w:rsid w:val="00243EF1"/>
    <w:rsid w:val="00246B24"/>
    <w:rsid w:val="00247326"/>
    <w:rsid w:val="0025050F"/>
    <w:rsid w:val="00251990"/>
    <w:rsid w:val="00251AD4"/>
    <w:rsid w:val="002542DC"/>
    <w:rsid w:val="002552A0"/>
    <w:rsid w:val="00255E62"/>
    <w:rsid w:val="00260422"/>
    <w:rsid w:val="002618B0"/>
    <w:rsid w:val="00262DC2"/>
    <w:rsid w:val="00265E20"/>
    <w:rsid w:val="00270215"/>
    <w:rsid w:val="00276340"/>
    <w:rsid w:val="00281759"/>
    <w:rsid w:val="00283244"/>
    <w:rsid w:val="00284D9B"/>
    <w:rsid w:val="002914E1"/>
    <w:rsid w:val="00293179"/>
    <w:rsid w:val="00293DFC"/>
    <w:rsid w:val="00296767"/>
    <w:rsid w:val="00296AD3"/>
    <w:rsid w:val="00296E5E"/>
    <w:rsid w:val="00297A4A"/>
    <w:rsid w:val="002A0788"/>
    <w:rsid w:val="002A1EDD"/>
    <w:rsid w:val="002A4427"/>
    <w:rsid w:val="002A5B08"/>
    <w:rsid w:val="002A6080"/>
    <w:rsid w:val="002B0816"/>
    <w:rsid w:val="002C00EB"/>
    <w:rsid w:val="002C5677"/>
    <w:rsid w:val="002D66AA"/>
    <w:rsid w:val="002D7519"/>
    <w:rsid w:val="002E31CF"/>
    <w:rsid w:val="002E54F4"/>
    <w:rsid w:val="002E5F7C"/>
    <w:rsid w:val="002F39C0"/>
    <w:rsid w:val="002F417B"/>
    <w:rsid w:val="002F51BA"/>
    <w:rsid w:val="002F70DA"/>
    <w:rsid w:val="00304332"/>
    <w:rsid w:val="00304405"/>
    <w:rsid w:val="003046F6"/>
    <w:rsid w:val="00306D30"/>
    <w:rsid w:val="00310011"/>
    <w:rsid w:val="0031207B"/>
    <w:rsid w:val="0031398B"/>
    <w:rsid w:val="0031483E"/>
    <w:rsid w:val="00315EA8"/>
    <w:rsid w:val="00317CE6"/>
    <w:rsid w:val="003235E3"/>
    <w:rsid w:val="00323AA9"/>
    <w:rsid w:val="003332F9"/>
    <w:rsid w:val="003345A0"/>
    <w:rsid w:val="00335672"/>
    <w:rsid w:val="003428D0"/>
    <w:rsid w:val="0034425A"/>
    <w:rsid w:val="00344F0D"/>
    <w:rsid w:val="00346412"/>
    <w:rsid w:val="00355D87"/>
    <w:rsid w:val="00356188"/>
    <w:rsid w:val="0036062A"/>
    <w:rsid w:val="003607E1"/>
    <w:rsid w:val="00362F3F"/>
    <w:rsid w:val="0036555A"/>
    <w:rsid w:val="00369BA6"/>
    <w:rsid w:val="00371515"/>
    <w:rsid w:val="00371767"/>
    <w:rsid w:val="00375E41"/>
    <w:rsid w:val="00381C08"/>
    <w:rsid w:val="00381C46"/>
    <w:rsid w:val="00381E9C"/>
    <w:rsid w:val="0038256A"/>
    <w:rsid w:val="00382727"/>
    <w:rsid w:val="003856AD"/>
    <w:rsid w:val="00385861"/>
    <w:rsid w:val="003A1082"/>
    <w:rsid w:val="003A21B1"/>
    <w:rsid w:val="003A3118"/>
    <w:rsid w:val="003A3316"/>
    <w:rsid w:val="003A511A"/>
    <w:rsid w:val="003A67B1"/>
    <w:rsid w:val="003B1EC8"/>
    <w:rsid w:val="003B37BD"/>
    <w:rsid w:val="003B4080"/>
    <w:rsid w:val="003C14E3"/>
    <w:rsid w:val="003C25B6"/>
    <w:rsid w:val="003C492A"/>
    <w:rsid w:val="003C5527"/>
    <w:rsid w:val="003C73CE"/>
    <w:rsid w:val="003D0849"/>
    <w:rsid w:val="003D3FC9"/>
    <w:rsid w:val="003D4FB0"/>
    <w:rsid w:val="003D7DA1"/>
    <w:rsid w:val="003E170E"/>
    <w:rsid w:val="003E379C"/>
    <w:rsid w:val="003E569E"/>
    <w:rsid w:val="003F26A8"/>
    <w:rsid w:val="003F7D7B"/>
    <w:rsid w:val="004057C0"/>
    <w:rsid w:val="00410C1A"/>
    <w:rsid w:val="004115B1"/>
    <w:rsid w:val="00412F63"/>
    <w:rsid w:val="00415670"/>
    <w:rsid w:val="00420444"/>
    <w:rsid w:val="00421C13"/>
    <w:rsid w:val="0043134D"/>
    <w:rsid w:val="00431A06"/>
    <w:rsid w:val="00432DF6"/>
    <w:rsid w:val="0043535D"/>
    <w:rsid w:val="004452BA"/>
    <w:rsid w:val="00453C8E"/>
    <w:rsid w:val="004542F7"/>
    <w:rsid w:val="00454D7F"/>
    <w:rsid w:val="004655D1"/>
    <w:rsid w:val="004678EA"/>
    <w:rsid w:val="0047146A"/>
    <w:rsid w:val="004715BA"/>
    <w:rsid w:val="00475E88"/>
    <w:rsid w:val="0047775A"/>
    <w:rsid w:val="00481400"/>
    <w:rsid w:val="00483C62"/>
    <w:rsid w:val="00487495"/>
    <w:rsid w:val="0048760B"/>
    <w:rsid w:val="0049606F"/>
    <w:rsid w:val="00496826"/>
    <w:rsid w:val="004972E8"/>
    <w:rsid w:val="00497438"/>
    <w:rsid w:val="004A2EAD"/>
    <w:rsid w:val="004A6378"/>
    <w:rsid w:val="004A6386"/>
    <w:rsid w:val="004B17A0"/>
    <w:rsid w:val="004B1B8B"/>
    <w:rsid w:val="004B1F1E"/>
    <w:rsid w:val="004B49C7"/>
    <w:rsid w:val="004B52A3"/>
    <w:rsid w:val="004C0C0E"/>
    <w:rsid w:val="004C319D"/>
    <w:rsid w:val="004C390C"/>
    <w:rsid w:val="004C50FA"/>
    <w:rsid w:val="004C70BF"/>
    <w:rsid w:val="004D557F"/>
    <w:rsid w:val="004D67D8"/>
    <w:rsid w:val="004E08CE"/>
    <w:rsid w:val="004E3201"/>
    <w:rsid w:val="004E463E"/>
    <w:rsid w:val="004E4EED"/>
    <w:rsid w:val="004E61EB"/>
    <w:rsid w:val="004E6739"/>
    <w:rsid w:val="004E68F9"/>
    <w:rsid w:val="004F3A57"/>
    <w:rsid w:val="004F3DB5"/>
    <w:rsid w:val="004F4D37"/>
    <w:rsid w:val="004F68F6"/>
    <w:rsid w:val="004F6AB5"/>
    <w:rsid w:val="00505C58"/>
    <w:rsid w:val="00515ABC"/>
    <w:rsid w:val="005201E6"/>
    <w:rsid w:val="005235E7"/>
    <w:rsid w:val="0052481E"/>
    <w:rsid w:val="00527032"/>
    <w:rsid w:val="00527619"/>
    <w:rsid w:val="00536BC7"/>
    <w:rsid w:val="00537996"/>
    <w:rsid w:val="00540BC9"/>
    <w:rsid w:val="00542EA5"/>
    <w:rsid w:val="00544E61"/>
    <w:rsid w:val="0055095B"/>
    <w:rsid w:val="00551DA4"/>
    <w:rsid w:val="00556C2E"/>
    <w:rsid w:val="00565116"/>
    <w:rsid w:val="00567954"/>
    <w:rsid w:val="00573E5B"/>
    <w:rsid w:val="00580EBC"/>
    <w:rsid w:val="0058321C"/>
    <w:rsid w:val="00591E1F"/>
    <w:rsid w:val="005952BF"/>
    <w:rsid w:val="005A3651"/>
    <w:rsid w:val="005A56DA"/>
    <w:rsid w:val="005B369A"/>
    <w:rsid w:val="005B4461"/>
    <w:rsid w:val="005B58A5"/>
    <w:rsid w:val="005B6F86"/>
    <w:rsid w:val="005C01E6"/>
    <w:rsid w:val="005C028D"/>
    <w:rsid w:val="005C2264"/>
    <w:rsid w:val="005C7747"/>
    <w:rsid w:val="005D1B44"/>
    <w:rsid w:val="005D2B6A"/>
    <w:rsid w:val="005D3BC7"/>
    <w:rsid w:val="005D5C26"/>
    <w:rsid w:val="005D6EAA"/>
    <w:rsid w:val="005D7460"/>
    <w:rsid w:val="005E284A"/>
    <w:rsid w:val="005E4C46"/>
    <w:rsid w:val="005E5BE7"/>
    <w:rsid w:val="005F093E"/>
    <w:rsid w:val="00605108"/>
    <w:rsid w:val="00610468"/>
    <w:rsid w:val="00610E75"/>
    <w:rsid w:val="00610FAA"/>
    <w:rsid w:val="00621EF6"/>
    <w:rsid w:val="00623E34"/>
    <w:rsid w:val="00625EDC"/>
    <w:rsid w:val="0063271C"/>
    <w:rsid w:val="0063610D"/>
    <w:rsid w:val="00641D26"/>
    <w:rsid w:val="006424B3"/>
    <w:rsid w:val="00643026"/>
    <w:rsid w:val="0064326D"/>
    <w:rsid w:val="00644E70"/>
    <w:rsid w:val="0064578B"/>
    <w:rsid w:val="006459AD"/>
    <w:rsid w:val="00655117"/>
    <w:rsid w:val="00661574"/>
    <w:rsid w:val="00664E69"/>
    <w:rsid w:val="006664EB"/>
    <w:rsid w:val="006675B5"/>
    <w:rsid w:val="00667890"/>
    <w:rsid w:val="006701EB"/>
    <w:rsid w:val="006704A4"/>
    <w:rsid w:val="006730B1"/>
    <w:rsid w:val="00674828"/>
    <w:rsid w:val="00674E7B"/>
    <w:rsid w:val="00676A89"/>
    <w:rsid w:val="00677F5F"/>
    <w:rsid w:val="00683DC0"/>
    <w:rsid w:val="00685730"/>
    <w:rsid w:val="00686BCF"/>
    <w:rsid w:val="00691332"/>
    <w:rsid w:val="00692A4C"/>
    <w:rsid w:val="00692CA3"/>
    <w:rsid w:val="00693BC2"/>
    <w:rsid w:val="00695078"/>
    <w:rsid w:val="0069700E"/>
    <w:rsid w:val="006A4FD3"/>
    <w:rsid w:val="006A6B15"/>
    <w:rsid w:val="006A70C2"/>
    <w:rsid w:val="006A7573"/>
    <w:rsid w:val="006A7780"/>
    <w:rsid w:val="006B4B01"/>
    <w:rsid w:val="006C1349"/>
    <w:rsid w:val="006C3B2B"/>
    <w:rsid w:val="006C41AF"/>
    <w:rsid w:val="006C548E"/>
    <w:rsid w:val="006C5FAD"/>
    <w:rsid w:val="006C7771"/>
    <w:rsid w:val="006D0440"/>
    <w:rsid w:val="006D053A"/>
    <w:rsid w:val="006D4194"/>
    <w:rsid w:val="006D5682"/>
    <w:rsid w:val="006D65E1"/>
    <w:rsid w:val="006D67A6"/>
    <w:rsid w:val="006D791F"/>
    <w:rsid w:val="006E1DCE"/>
    <w:rsid w:val="006E266A"/>
    <w:rsid w:val="006E2673"/>
    <w:rsid w:val="006F09D7"/>
    <w:rsid w:val="006F4797"/>
    <w:rsid w:val="006F663B"/>
    <w:rsid w:val="007154B8"/>
    <w:rsid w:val="007218E8"/>
    <w:rsid w:val="007344FB"/>
    <w:rsid w:val="00734CAC"/>
    <w:rsid w:val="007351EF"/>
    <w:rsid w:val="007358A2"/>
    <w:rsid w:val="00736372"/>
    <w:rsid w:val="00736B8A"/>
    <w:rsid w:val="0074144A"/>
    <w:rsid w:val="00743C88"/>
    <w:rsid w:val="007450DB"/>
    <w:rsid w:val="00746528"/>
    <w:rsid w:val="00747910"/>
    <w:rsid w:val="0075101F"/>
    <w:rsid w:val="0075122D"/>
    <w:rsid w:val="00754625"/>
    <w:rsid w:val="00754D16"/>
    <w:rsid w:val="00757D51"/>
    <w:rsid w:val="00760E36"/>
    <w:rsid w:val="00765A19"/>
    <w:rsid w:val="00767B0D"/>
    <w:rsid w:val="00771563"/>
    <w:rsid w:val="00772369"/>
    <w:rsid w:val="007754C5"/>
    <w:rsid w:val="00781165"/>
    <w:rsid w:val="00781883"/>
    <w:rsid w:val="00781C27"/>
    <w:rsid w:val="007838B4"/>
    <w:rsid w:val="00793197"/>
    <w:rsid w:val="00793AE0"/>
    <w:rsid w:val="007973F6"/>
    <w:rsid w:val="007A14D9"/>
    <w:rsid w:val="007A1DD4"/>
    <w:rsid w:val="007A208B"/>
    <w:rsid w:val="007A29BC"/>
    <w:rsid w:val="007A6170"/>
    <w:rsid w:val="007A6C4A"/>
    <w:rsid w:val="007B0620"/>
    <w:rsid w:val="007B2142"/>
    <w:rsid w:val="007B6A41"/>
    <w:rsid w:val="007C208B"/>
    <w:rsid w:val="007C4E28"/>
    <w:rsid w:val="007C4E67"/>
    <w:rsid w:val="007C6B71"/>
    <w:rsid w:val="007C731A"/>
    <w:rsid w:val="007D244A"/>
    <w:rsid w:val="007D49EB"/>
    <w:rsid w:val="007D680D"/>
    <w:rsid w:val="007E1BBC"/>
    <w:rsid w:val="007E2D8A"/>
    <w:rsid w:val="007E4DBA"/>
    <w:rsid w:val="007E5276"/>
    <w:rsid w:val="007E5FCE"/>
    <w:rsid w:val="007E65BC"/>
    <w:rsid w:val="007E6B96"/>
    <w:rsid w:val="007E795E"/>
    <w:rsid w:val="007F202D"/>
    <w:rsid w:val="007F4179"/>
    <w:rsid w:val="007F4B98"/>
    <w:rsid w:val="007F5257"/>
    <w:rsid w:val="007F63BF"/>
    <w:rsid w:val="007F690D"/>
    <w:rsid w:val="00801CE8"/>
    <w:rsid w:val="00802BA2"/>
    <w:rsid w:val="00805D8D"/>
    <w:rsid w:val="00810C38"/>
    <w:rsid w:val="00820524"/>
    <w:rsid w:val="00823B9A"/>
    <w:rsid w:val="00824AFC"/>
    <w:rsid w:val="00826A37"/>
    <w:rsid w:val="00826B69"/>
    <w:rsid w:val="00831464"/>
    <w:rsid w:val="008320C6"/>
    <w:rsid w:val="00832105"/>
    <w:rsid w:val="00832487"/>
    <w:rsid w:val="00834232"/>
    <w:rsid w:val="00835925"/>
    <w:rsid w:val="00841D5D"/>
    <w:rsid w:val="00842954"/>
    <w:rsid w:val="008432A7"/>
    <w:rsid w:val="008468D5"/>
    <w:rsid w:val="008553ED"/>
    <w:rsid w:val="00855AAD"/>
    <w:rsid w:val="008602D1"/>
    <w:rsid w:val="00865B17"/>
    <w:rsid w:val="00871473"/>
    <w:rsid w:val="0087488D"/>
    <w:rsid w:val="00876B18"/>
    <w:rsid w:val="00880297"/>
    <w:rsid w:val="00880660"/>
    <w:rsid w:val="00883D9C"/>
    <w:rsid w:val="008846E4"/>
    <w:rsid w:val="008856CC"/>
    <w:rsid w:val="00885F78"/>
    <w:rsid w:val="00887E9D"/>
    <w:rsid w:val="00887F26"/>
    <w:rsid w:val="00892305"/>
    <w:rsid w:val="008A0B44"/>
    <w:rsid w:val="008A10A7"/>
    <w:rsid w:val="008B5CB5"/>
    <w:rsid w:val="008C0B11"/>
    <w:rsid w:val="008C31B8"/>
    <w:rsid w:val="008C4212"/>
    <w:rsid w:val="008D0496"/>
    <w:rsid w:val="008D23D6"/>
    <w:rsid w:val="008D2A61"/>
    <w:rsid w:val="008D3490"/>
    <w:rsid w:val="008D6A49"/>
    <w:rsid w:val="008D6AD4"/>
    <w:rsid w:val="008E0946"/>
    <w:rsid w:val="008E5C5F"/>
    <w:rsid w:val="008F103F"/>
    <w:rsid w:val="008F30E6"/>
    <w:rsid w:val="008F3418"/>
    <w:rsid w:val="008F62D0"/>
    <w:rsid w:val="008F77C9"/>
    <w:rsid w:val="009002C1"/>
    <w:rsid w:val="00900A9C"/>
    <w:rsid w:val="00901942"/>
    <w:rsid w:val="00902F8B"/>
    <w:rsid w:val="00906EA2"/>
    <w:rsid w:val="009243BB"/>
    <w:rsid w:val="00924547"/>
    <w:rsid w:val="00925E4C"/>
    <w:rsid w:val="009306E4"/>
    <w:rsid w:val="00930CDE"/>
    <w:rsid w:val="0093100D"/>
    <w:rsid w:val="00937F70"/>
    <w:rsid w:val="00941F7D"/>
    <w:rsid w:val="0094358E"/>
    <w:rsid w:val="00956896"/>
    <w:rsid w:val="00961C22"/>
    <w:rsid w:val="00963941"/>
    <w:rsid w:val="00963FDC"/>
    <w:rsid w:val="0096488C"/>
    <w:rsid w:val="00966358"/>
    <w:rsid w:val="00972120"/>
    <w:rsid w:val="00976675"/>
    <w:rsid w:val="00976A3F"/>
    <w:rsid w:val="00976B75"/>
    <w:rsid w:val="009840DD"/>
    <w:rsid w:val="009852FF"/>
    <w:rsid w:val="00992227"/>
    <w:rsid w:val="009A0EF6"/>
    <w:rsid w:val="009A38AA"/>
    <w:rsid w:val="009B4BA6"/>
    <w:rsid w:val="009B50F4"/>
    <w:rsid w:val="009C17B0"/>
    <w:rsid w:val="009C1A1B"/>
    <w:rsid w:val="009C46B4"/>
    <w:rsid w:val="009C613B"/>
    <w:rsid w:val="009C6AA3"/>
    <w:rsid w:val="009C75ED"/>
    <w:rsid w:val="009D14CB"/>
    <w:rsid w:val="009D3C6B"/>
    <w:rsid w:val="009D6773"/>
    <w:rsid w:val="009E37D0"/>
    <w:rsid w:val="009E59E2"/>
    <w:rsid w:val="009E64C3"/>
    <w:rsid w:val="009F01D6"/>
    <w:rsid w:val="009F06E5"/>
    <w:rsid w:val="009F15E8"/>
    <w:rsid w:val="009F2853"/>
    <w:rsid w:val="009F3A1C"/>
    <w:rsid w:val="009F42A5"/>
    <w:rsid w:val="00A00C3A"/>
    <w:rsid w:val="00A0577B"/>
    <w:rsid w:val="00A06D2B"/>
    <w:rsid w:val="00A07B02"/>
    <w:rsid w:val="00A144D9"/>
    <w:rsid w:val="00A17191"/>
    <w:rsid w:val="00A17A65"/>
    <w:rsid w:val="00A20AAF"/>
    <w:rsid w:val="00A24A2D"/>
    <w:rsid w:val="00A2768A"/>
    <w:rsid w:val="00A30E05"/>
    <w:rsid w:val="00A338FC"/>
    <w:rsid w:val="00A36862"/>
    <w:rsid w:val="00A369CD"/>
    <w:rsid w:val="00A37D21"/>
    <w:rsid w:val="00A51C45"/>
    <w:rsid w:val="00A552B8"/>
    <w:rsid w:val="00A555E7"/>
    <w:rsid w:val="00A63BD5"/>
    <w:rsid w:val="00A6764A"/>
    <w:rsid w:val="00A7053E"/>
    <w:rsid w:val="00A74385"/>
    <w:rsid w:val="00A824E2"/>
    <w:rsid w:val="00A8295A"/>
    <w:rsid w:val="00A843FF"/>
    <w:rsid w:val="00A85441"/>
    <w:rsid w:val="00A85DD6"/>
    <w:rsid w:val="00A85E00"/>
    <w:rsid w:val="00A86C44"/>
    <w:rsid w:val="00AA1DEB"/>
    <w:rsid w:val="00AA475E"/>
    <w:rsid w:val="00AA629E"/>
    <w:rsid w:val="00AB0189"/>
    <w:rsid w:val="00AB55E9"/>
    <w:rsid w:val="00AB6134"/>
    <w:rsid w:val="00AB6167"/>
    <w:rsid w:val="00AC1DAB"/>
    <w:rsid w:val="00AC2349"/>
    <w:rsid w:val="00AC310A"/>
    <w:rsid w:val="00AC4406"/>
    <w:rsid w:val="00AD04F9"/>
    <w:rsid w:val="00AD5FAA"/>
    <w:rsid w:val="00AD63C4"/>
    <w:rsid w:val="00AD6567"/>
    <w:rsid w:val="00AE00B0"/>
    <w:rsid w:val="00AE4704"/>
    <w:rsid w:val="00AF07D9"/>
    <w:rsid w:val="00AF15DA"/>
    <w:rsid w:val="00AF1DC4"/>
    <w:rsid w:val="00AF2C3D"/>
    <w:rsid w:val="00AF40DE"/>
    <w:rsid w:val="00B016E4"/>
    <w:rsid w:val="00B0389F"/>
    <w:rsid w:val="00B048E4"/>
    <w:rsid w:val="00B125DD"/>
    <w:rsid w:val="00B15E69"/>
    <w:rsid w:val="00B27BFF"/>
    <w:rsid w:val="00B33455"/>
    <w:rsid w:val="00B34309"/>
    <w:rsid w:val="00B34CB3"/>
    <w:rsid w:val="00B45BE7"/>
    <w:rsid w:val="00B50648"/>
    <w:rsid w:val="00B516FE"/>
    <w:rsid w:val="00B5246E"/>
    <w:rsid w:val="00B578EA"/>
    <w:rsid w:val="00B6611E"/>
    <w:rsid w:val="00B7128A"/>
    <w:rsid w:val="00B76C05"/>
    <w:rsid w:val="00B7707D"/>
    <w:rsid w:val="00B80762"/>
    <w:rsid w:val="00B808A6"/>
    <w:rsid w:val="00B832C5"/>
    <w:rsid w:val="00B8350E"/>
    <w:rsid w:val="00B84906"/>
    <w:rsid w:val="00B86577"/>
    <w:rsid w:val="00B92D40"/>
    <w:rsid w:val="00B96F44"/>
    <w:rsid w:val="00B97C56"/>
    <w:rsid w:val="00BA3E1A"/>
    <w:rsid w:val="00BA6148"/>
    <w:rsid w:val="00BA704F"/>
    <w:rsid w:val="00BB060E"/>
    <w:rsid w:val="00BB3B25"/>
    <w:rsid w:val="00BC1F6A"/>
    <w:rsid w:val="00BC7552"/>
    <w:rsid w:val="00BD0D2E"/>
    <w:rsid w:val="00BD1F66"/>
    <w:rsid w:val="00BE08BB"/>
    <w:rsid w:val="00BE0E54"/>
    <w:rsid w:val="00BE2B25"/>
    <w:rsid w:val="00BE5C73"/>
    <w:rsid w:val="00BF5EFA"/>
    <w:rsid w:val="00C030F9"/>
    <w:rsid w:val="00C055AE"/>
    <w:rsid w:val="00C067CF"/>
    <w:rsid w:val="00C119EB"/>
    <w:rsid w:val="00C12DE1"/>
    <w:rsid w:val="00C21764"/>
    <w:rsid w:val="00C21963"/>
    <w:rsid w:val="00C24469"/>
    <w:rsid w:val="00C24CB3"/>
    <w:rsid w:val="00C24D4E"/>
    <w:rsid w:val="00C2757F"/>
    <w:rsid w:val="00C301B7"/>
    <w:rsid w:val="00C4075E"/>
    <w:rsid w:val="00C420C1"/>
    <w:rsid w:val="00C4287E"/>
    <w:rsid w:val="00C460AC"/>
    <w:rsid w:val="00C5104B"/>
    <w:rsid w:val="00C53FDC"/>
    <w:rsid w:val="00C54DF0"/>
    <w:rsid w:val="00C54EBE"/>
    <w:rsid w:val="00C54EE1"/>
    <w:rsid w:val="00C5565C"/>
    <w:rsid w:val="00C61597"/>
    <w:rsid w:val="00C62499"/>
    <w:rsid w:val="00C7015C"/>
    <w:rsid w:val="00C7283C"/>
    <w:rsid w:val="00C728D7"/>
    <w:rsid w:val="00C74115"/>
    <w:rsid w:val="00C7658D"/>
    <w:rsid w:val="00C83A3A"/>
    <w:rsid w:val="00C85C42"/>
    <w:rsid w:val="00C86B13"/>
    <w:rsid w:val="00C933D1"/>
    <w:rsid w:val="00C9443B"/>
    <w:rsid w:val="00CA2446"/>
    <w:rsid w:val="00CA2E7F"/>
    <w:rsid w:val="00CA375B"/>
    <w:rsid w:val="00CB263B"/>
    <w:rsid w:val="00CB6B0A"/>
    <w:rsid w:val="00CC0D8C"/>
    <w:rsid w:val="00CC22E8"/>
    <w:rsid w:val="00CC2998"/>
    <w:rsid w:val="00CC30AC"/>
    <w:rsid w:val="00CC7D72"/>
    <w:rsid w:val="00CD34AE"/>
    <w:rsid w:val="00CD4BBB"/>
    <w:rsid w:val="00CD65FC"/>
    <w:rsid w:val="00CE16BF"/>
    <w:rsid w:val="00CE17F3"/>
    <w:rsid w:val="00CE434C"/>
    <w:rsid w:val="00CE473B"/>
    <w:rsid w:val="00CE775D"/>
    <w:rsid w:val="00CF0A23"/>
    <w:rsid w:val="00CF2A5E"/>
    <w:rsid w:val="00CF59D1"/>
    <w:rsid w:val="00D0085C"/>
    <w:rsid w:val="00D03588"/>
    <w:rsid w:val="00D0376A"/>
    <w:rsid w:val="00D03E84"/>
    <w:rsid w:val="00D05A55"/>
    <w:rsid w:val="00D05E97"/>
    <w:rsid w:val="00D119BB"/>
    <w:rsid w:val="00D12AB8"/>
    <w:rsid w:val="00D168F3"/>
    <w:rsid w:val="00D201F8"/>
    <w:rsid w:val="00D31072"/>
    <w:rsid w:val="00D34E47"/>
    <w:rsid w:val="00D43278"/>
    <w:rsid w:val="00D43FFE"/>
    <w:rsid w:val="00D4616F"/>
    <w:rsid w:val="00D463E5"/>
    <w:rsid w:val="00D469B2"/>
    <w:rsid w:val="00D47753"/>
    <w:rsid w:val="00D519AC"/>
    <w:rsid w:val="00D51B0E"/>
    <w:rsid w:val="00D51D8C"/>
    <w:rsid w:val="00D5422F"/>
    <w:rsid w:val="00D554CE"/>
    <w:rsid w:val="00D6132C"/>
    <w:rsid w:val="00D62E14"/>
    <w:rsid w:val="00D637F3"/>
    <w:rsid w:val="00D64078"/>
    <w:rsid w:val="00D665EF"/>
    <w:rsid w:val="00D6787D"/>
    <w:rsid w:val="00D67E84"/>
    <w:rsid w:val="00D742A8"/>
    <w:rsid w:val="00D77015"/>
    <w:rsid w:val="00D77ECB"/>
    <w:rsid w:val="00D82ABB"/>
    <w:rsid w:val="00D84E61"/>
    <w:rsid w:val="00D86051"/>
    <w:rsid w:val="00D8734D"/>
    <w:rsid w:val="00D93BA4"/>
    <w:rsid w:val="00DA557A"/>
    <w:rsid w:val="00DB0826"/>
    <w:rsid w:val="00DB1B4A"/>
    <w:rsid w:val="00DB2A40"/>
    <w:rsid w:val="00DB36F6"/>
    <w:rsid w:val="00DB6834"/>
    <w:rsid w:val="00DB78AF"/>
    <w:rsid w:val="00DB7AEC"/>
    <w:rsid w:val="00DC130D"/>
    <w:rsid w:val="00DC2CC5"/>
    <w:rsid w:val="00DC37F7"/>
    <w:rsid w:val="00DC447B"/>
    <w:rsid w:val="00DC5299"/>
    <w:rsid w:val="00DC66AE"/>
    <w:rsid w:val="00DC7132"/>
    <w:rsid w:val="00DD2C71"/>
    <w:rsid w:val="00DD33C5"/>
    <w:rsid w:val="00DD7101"/>
    <w:rsid w:val="00DE267E"/>
    <w:rsid w:val="00DE3CD6"/>
    <w:rsid w:val="00DE6F27"/>
    <w:rsid w:val="00DF0FA2"/>
    <w:rsid w:val="00DF16C3"/>
    <w:rsid w:val="00DF1A6E"/>
    <w:rsid w:val="00DF278B"/>
    <w:rsid w:val="00DF2AC8"/>
    <w:rsid w:val="00DF6663"/>
    <w:rsid w:val="00E004BB"/>
    <w:rsid w:val="00E00ED8"/>
    <w:rsid w:val="00E019DA"/>
    <w:rsid w:val="00E01DD5"/>
    <w:rsid w:val="00E02E29"/>
    <w:rsid w:val="00E059EC"/>
    <w:rsid w:val="00E1033B"/>
    <w:rsid w:val="00E10D5A"/>
    <w:rsid w:val="00E115DE"/>
    <w:rsid w:val="00E14D00"/>
    <w:rsid w:val="00E16178"/>
    <w:rsid w:val="00E17254"/>
    <w:rsid w:val="00E31236"/>
    <w:rsid w:val="00E31D7A"/>
    <w:rsid w:val="00E32529"/>
    <w:rsid w:val="00E36DE9"/>
    <w:rsid w:val="00E37002"/>
    <w:rsid w:val="00E47D45"/>
    <w:rsid w:val="00E5103E"/>
    <w:rsid w:val="00E51107"/>
    <w:rsid w:val="00E53014"/>
    <w:rsid w:val="00E547E7"/>
    <w:rsid w:val="00E55FD0"/>
    <w:rsid w:val="00E57364"/>
    <w:rsid w:val="00E626B3"/>
    <w:rsid w:val="00E64973"/>
    <w:rsid w:val="00E66248"/>
    <w:rsid w:val="00E7458D"/>
    <w:rsid w:val="00E752F2"/>
    <w:rsid w:val="00E808EB"/>
    <w:rsid w:val="00E825F7"/>
    <w:rsid w:val="00E835E9"/>
    <w:rsid w:val="00E83721"/>
    <w:rsid w:val="00E86950"/>
    <w:rsid w:val="00E91085"/>
    <w:rsid w:val="00E91342"/>
    <w:rsid w:val="00E930CF"/>
    <w:rsid w:val="00E931BE"/>
    <w:rsid w:val="00E947A4"/>
    <w:rsid w:val="00E968BF"/>
    <w:rsid w:val="00EA5F4E"/>
    <w:rsid w:val="00EB0357"/>
    <w:rsid w:val="00EB3FDD"/>
    <w:rsid w:val="00EC3F3F"/>
    <w:rsid w:val="00EC5D48"/>
    <w:rsid w:val="00ED023F"/>
    <w:rsid w:val="00ED1308"/>
    <w:rsid w:val="00ED22A5"/>
    <w:rsid w:val="00ED2CD3"/>
    <w:rsid w:val="00ED395F"/>
    <w:rsid w:val="00ED45C0"/>
    <w:rsid w:val="00ED471D"/>
    <w:rsid w:val="00EE3EE3"/>
    <w:rsid w:val="00EE6EDF"/>
    <w:rsid w:val="00EF278E"/>
    <w:rsid w:val="00EF7051"/>
    <w:rsid w:val="00EF7E02"/>
    <w:rsid w:val="00F027DD"/>
    <w:rsid w:val="00F02913"/>
    <w:rsid w:val="00F050DA"/>
    <w:rsid w:val="00F06EED"/>
    <w:rsid w:val="00F103C7"/>
    <w:rsid w:val="00F12513"/>
    <w:rsid w:val="00F164E0"/>
    <w:rsid w:val="00F17108"/>
    <w:rsid w:val="00F21396"/>
    <w:rsid w:val="00F21B90"/>
    <w:rsid w:val="00F21C2C"/>
    <w:rsid w:val="00F220FD"/>
    <w:rsid w:val="00F23B2A"/>
    <w:rsid w:val="00F319D9"/>
    <w:rsid w:val="00F33EAB"/>
    <w:rsid w:val="00F370E1"/>
    <w:rsid w:val="00F42309"/>
    <w:rsid w:val="00F432AA"/>
    <w:rsid w:val="00F43D4C"/>
    <w:rsid w:val="00F43EA5"/>
    <w:rsid w:val="00F45448"/>
    <w:rsid w:val="00F46899"/>
    <w:rsid w:val="00F46DE4"/>
    <w:rsid w:val="00F47364"/>
    <w:rsid w:val="00F510C6"/>
    <w:rsid w:val="00F51B04"/>
    <w:rsid w:val="00F526C7"/>
    <w:rsid w:val="00F52706"/>
    <w:rsid w:val="00F56CEC"/>
    <w:rsid w:val="00F56E5F"/>
    <w:rsid w:val="00F57848"/>
    <w:rsid w:val="00F57B38"/>
    <w:rsid w:val="00F61F51"/>
    <w:rsid w:val="00F6232E"/>
    <w:rsid w:val="00F63F7D"/>
    <w:rsid w:val="00F672C0"/>
    <w:rsid w:val="00F7028A"/>
    <w:rsid w:val="00F70822"/>
    <w:rsid w:val="00F71D6F"/>
    <w:rsid w:val="00F72535"/>
    <w:rsid w:val="00F72EF2"/>
    <w:rsid w:val="00F77025"/>
    <w:rsid w:val="00F83F89"/>
    <w:rsid w:val="00F900E4"/>
    <w:rsid w:val="00F939F3"/>
    <w:rsid w:val="00F95001"/>
    <w:rsid w:val="00F970B9"/>
    <w:rsid w:val="00F97E85"/>
    <w:rsid w:val="00FA4CE2"/>
    <w:rsid w:val="00FA5880"/>
    <w:rsid w:val="00FA7314"/>
    <w:rsid w:val="00FB3C2F"/>
    <w:rsid w:val="00FC4261"/>
    <w:rsid w:val="00FC54C2"/>
    <w:rsid w:val="00FC6E56"/>
    <w:rsid w:val="00FD418B"/>
    <w:rsid w:val="00FD4301"/>
    <w:rsid w:val="00FE013B"/>
    <w:rsid w:val="00FE1954"/>
    <w:rsid w:val="00FE2A8E"/>
    <w:rsid w:val="00FE4141"/>
    <w:rsid w:val="00FF34AA"/>
    <w:rsid w:val="01D55DF5"/>
    <w:rsid w:val="01E49058"/>
    <w:rsid w:val="023DF8A3"/>
    <w:rsid w:val="02B55652"/>
    <w:rsid w:val="031E6975"/>
    <w:rsid w:val="038442CF"/>
    <w:rsid w:val="04F4A78E"/>
    <w:rsid w:val="055C41AC"/>
    <w:rsid w:val="05E7C5BB"/>
    <w:rsid w:val="063DBFA3"/>
    <w:rsid w:val="072D90F9"/>
    <w:rsid w:val="07B1716A"/>
    <w:rsid w:val="086A51EA"/>
    <w:rsid w:val="087DA609"/>
    <w:rsid w:val="08DB9013"/>
    <w:rsid w:val="0922443B"/>
    <w:rsid w:val="09422FE3"/>
    <w:rsid w:val="0981CB73"/>
    <w:rsid w:val="0992A1E8"/>
    <w:rsid w:val="09A397EB"/>
    <w:rsid w:val="0B9B5847"/>
    <w:rsid w:val="0C458BB4"/>
    <w:rsid w:val="0CACEC7D"/>
    <w:rsid w:val="0CE0F670"/>
    <w:rsid w:val="0D406E06"/>
    <w:rsid w:val="0EDB53B3"/>
    <w:rsid w:val="0FEC0BFB"/>
    <w:rsid w:val="10884F41"/>
    <w:rsid w:val="117F6D9A"/>
    <w:rsid w:val="1279E586"/>
    <w:rsid w:val="13730661"/>
    <w:rsid w:val="13B9B4C4"/>
    <w:rsid w:val="15496A43"/>
    <w:rsid w:val="1591484D"/>
    <w:rsid w:val="160CE7D9"/>
    <w:rsid w:val="16B06D7A"/>
    <w:rsid w:val="16C037A6"/>
    <w:rsid w:val="1739D4B8"/>
    <w:rsid w:val="1761C05E"/>
    <w:rsid w:val="179967EF"/>
    <w:rsid w:val="196028E2"/>
    <w:rsid w:val="1A8A3E57"/>
    <w:rsid w:val="1A968948"/>
    <w:rsid w:val="1AC08F13"/>
    <w:rsid w:val="1B561364"/>
    <w:rsid w:val="1C21E2BA"/>
    <w:rsid w:val="1C442BC8"/>
    <w:rsid w:val="1D89E7FF"/>
    <w:rsid w:val="1DEC1402"/>
    <w:rsid w:val="1E7CB935"/>
    <w:rsid w:val="1FB45F62"/>
    <w:rsid w:val="1FE4A5D1"/>
    <w:rsid w:val="219FED58"/>
    <w:rsid w:val="21BE91C7"/>
    <w:rsid w:val="21F55A39"/>
    <w:rsid w:val="22DFB24E"/>
    <w:rsid w:val="22F91CF2"/>
    <w:rsid w:val="2373E727"/>
    <w:rsid w:val="244E0BBF"/>
    <w:rsid w:val="25645A2F"/>
    <w:rsid w:val="2601851B"/>
    <w:rsid w:val="26C6B5AD"/>
    <w:rsid w:val="27F376A0"/>
    <w:rsid w:val="2844B3F7"/>
    <w:rsid w:val="284A0120"/>
    <w:rsid w:val="288C8953"/>
    <w:rsid w:val="28C4DD36"/>
    <w:rsid w:val="29954C74"/>
    <w:rsid w:val="29B08665"/>
    <w:rsid w:val="2A45D99B"/>
    <w:rsid w:val="2B32EBE9"/>
    <w:rsid w:val="2B3E8E1D"/>
    <w:rsid w:val="2B93DBEB"/>
    <w:rsid w:val="2BA2C857"/>
    <w:rsid w:val="2BB7B452"/>
    <w:rsid w:val="2C860E41"/>
    <w:rsid w:val="2CF4F853"/>
    <w:rsid w:val="2D621200"/>
    <w:rsid w:val="2E471F9B"/>
    <w:rsid w:val="2E90B6DA"/>
    <w:rsid w:val="2EAACAC3"/>
    <w:rsid w:val="2F529391"/>
    <w:rsid w:val="2FB4AD65"/>
    <w:rsid w:val="301389C1"/>
    <w:rsid w:val="303801CB"/>
    <w:rsid w:val="3155B37D"/>
    <w:rsid w:val="3170A4E7"/>
    <w:rsid w:val="31CF4616"/>
    <w:rsid w:val="32194E45"/>
    <w:rsid w:val="32D826DE"/>
    <w:rsid w:val="32E40DF6"/>
    <w:rsid w:val="3560991E"/>
    <w:rsid w:val="35E37C73"/>
    <w:rsid w:val="3621724D"/>
    <w:rsid w:val="3660284C"/>
    <w:rsid w:val="36BB4AB4"/>
    <w:rsid w:val="36C5FFC2"/>
    <w:rsid w:val="3776A079"/>
    <w:rsid w:val="37A44A8A"/>
    <w:rsid w:val="37F40612"/>
    <w:rsid w:val="3904F9A5"/>
    <w:rsid w:val="39BB0493"/>
    <w:rsid w:val="3B71DF0B"/>
    <w:rsid w:val="3C7FF223"/>
    <w:rsid w:val="3DA15B2A"/>
    <w:rsid w:val="3DE9A842"/>
    <w:rsid w:val="3DF6F027"/>
    <w:rsid w:val="3FDAC89E"/>
    <w:rsid w:val="404562AF"/>
    <w:rsid w:val="40B7A1E0"/>
    <w:rsid w:val="415B0ED2"/>
    <w:rsid w:val="41E55A80"/>
    <w:rsid w:val="42BC9D26"/>
    <w:rsid w:val="42E1B4D6"/>
    <w:rsid w:val="43E43080"/>
    <w:rsid w:val="442B7732"/>
    <w:rsid w:val="444ECBFD"/>
    <w:rsid w:val="44A41DEC"/>
    <w:rsid w:val="46342B67"/>
    <w:rsid w:val="46348368"/>
    <w:rsid w:val="465CB44A"/>
    <w:rsid w:val="46BA8095"/>
    <w:rsid w:val="4715D42E"/>
    <w:rsid w:val="472BCBAE"/>
    <w:rsid w:val="47A4C5CF"/>
    <w:rsid w:val="486C67E5"/>
    <w:rsid w:val="48A15741"/>
    <w:rsid w:val="49CCFD26"/>
    <w:rsid w:val="4BAAC5EE"/>
    <w:rsid w:val="4CCEA886"/>
    <w:rsid w:val="4DA00121"/>
    <w:rsid w:val="4EBFDE77"/>
    <w:rsid w:val="4F188DFF"/>
    <w:rsid w:val="50E1C34D"/>
    <w:rsid w:val="52512CBD"/>
    <w:rsid w:val="5265746C"/>
    <w:rsid w:val="52886455"/>
    <w:rsid w:val="52E2F5A6"/>
    <w:rsid w:val="541F1F0D"/>
    <w:rsid w:val="5504F6E3"/>
    <w:rsid w:val="556DA871"/>
    <w:rsid w:val="56E2AC7D"/>
    <w:rsid w:val="57D82916"/>
    <w:rsid w:val="58396057"/>
    <w:rsid w:val="59029FBF"/>
    <w:rsid w:val="593325CA"/>
    <w:rsid w:val="5952134D"/>
    <w:rsid w:val="59F3B52B"/>
    <w:rsid w:val="5A37FB2A"/>
    <w:rsid w:val="5A49090A"/>
    <w:rsid w:val="5C18BBE7"/>
    <w:rsid w:val="5C6207AD"/>
    <w:rsid w:val="5F58366D"/>
    <w:rsid w:val="60785C7A"/>
    <w:rsid w:val="626E22F6"/>
    <w:rsid w:val="63A00F92"/>
    <w:rsid w:val="644DA35F"/>
    <w:rsid w:val="650C2AFB"/>
    <w:rsid w:val="66BB8A76"/>
    <w:rsid w:val="67D4D83B"/>
    <w:rsid w:val="681121CB"/>
    <w:rsid w:val="69E55981"/>
    <w:rsid w:val="6A501DFA"/>
    <w:rsid w:val="6A71934D"/>
    <w:rsid w:val="6ADF2145"/>
    <w:rsid w:val="6BAECA40"/>
    <w:rsid w:val="6C105A17"/>
    <w:rsid w:val="6C3FA365"/>
    <w:rsid w:val="6CA1720B"/>
    <w:rsid w:val="6CF0B040"/>
    <w:rsid w:val="6E05505C"/>
    <w:rsid w:val="6F33B949"/>
    <w:rsid w:val="6F664236"/>
    <w:rsid w:val="6FCC8DDD"/>
    <w:rsid w:val="6FD7B102"/>
    <w:rsid w:val="70696250"/>
    <w:rsid w:val="7135C9C5"/>
    <w:rsid w:val="717D36C1"/>
    <w:rsid w:val="71AD59BE"/>
    <w:rsid w:val="723CD07B"/>
    <w:rsid w:val="729A4D77"/>
    <w:rsid w:val="7363D280"/>
    <w:rsid w:val="73BADF69"/>
    <w:rsid w:val="73BD3214"/>
    <w:rsid w:val="73F80EAB"/>
    <w:rsid w:val="7411BAA2"/>
    <w:rsid w:val="745BC686"/>
    <w:rsid w:val="745DD183"/>
    <w:rsid w:val="7476D4E4"/>
    <w:rsid w:val="74A4AD28"/>
    <w:rsid w:val="74FA8C50"/>
    <w:rsid w:val="752E96DF"/>
    <w:rsid w:val="7648A760"/>
    <w:rsid w:val="7685604D"/>
    <w:rsid w:val="768B948D"/>
    <w:rsid w:val="771655CC"/>
    <w:rsid w:val="77A31C6E"/>
    <w:rsid w:val="77B56996"/>
    <w:rsid w:val="78154A2B"/>
    <w:rsid w:val="7ACF1982"/>
    <w:rsid w:val="7B0F44E3"/>
    <w:rsid w:val="7B2309FD"/>
    <w:rsid w:val="7BC25075"/>
    <w:rsid w:val="7C2057D5"/>
    <w:rsid w:val="7D1145A9"/>
    <w:rsid w:val="7D7777AC"/>
    <w:rsid w:val="7DA291C0"/>
    <w:rsid w:val="7E1B537D"/>
    <w:rsid w:val="7E1DF9D2"/>
    <w:rsid w:val="7EC19B08"/>
    <w:rsid w:val="7EC4D4A8"/>
    <w:rsid w:val="7F2418FB"/>
    <w:rsid w:val="7F3EC10F"/>
    <w:rsid w:val="7F5691CB"/>
    <w:rsid w:val="7F9E706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1193294F-21C5-4DA4-A5AD-51D72DA0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3FDC"/>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8F103F"/>
    <w:rPr>
      <w:rFonts w:ascii="Times New Roman" w:hAnsi="Times New Roman" w:cs="Times New Roman"/>
      <w:sz w:val="24"/>
      <w:szCs w:val="24"/>
    </w:rPr>
  </w:style>
  <w:style w:type="paragraph" w:styleId="berarbeitung">
    <w:name w:val="Revision"/>
    <w:hidden/>
    <w:uiPriority w:val="99"/>
    <w:semiHidden/>
    <w:rsid w:val="00DF16C3"/>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69756">
      <w:bodyDiv w:val="1"/>
      <w:marLeft w:val="0"/>
      <w:marRight w:val="0"/>
      <w:marTop w:val="0"/>
      <w:marBottom w:val="0"/>
      <w:divBdr>
        <w:top w:val="none" w:sz="0" w:space="0" w:color="auto"/>
        <w:left w:val="none" w:sz="0" w:space="0" w:color="auto"/>
        <w:bottom w:val="none" w:sz="0" w:space="0" w:color="auto"/>
        <w:right w:val="none" w:sz="0" w:space="0" w:color="auto"/>
      </w:divBdr>
    </w:div>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293096575">
      <w:bodyDiv w:val="1"/>
      <w:marLeft w:val="0"/>
      <w:marRight w:val="0"/>
      <w:marTop w:val="0"/>
      <w:marBottom w:val="0"/>
      <w:divBdr>
        <w:top w:val="none" w:sz="0" w:space="0" w:color="auto"/>
        <w:left w:val="none" w:sz="0" w:space="0" w:color="auto"/>
        <w:bottom w:val="none" w:sz="0" w:space="0" w:color="auto"/>
        <w:right w:val="none" w:sz="0" w:space="0" w:color="auto"/>
      </w:divBdr>
    </w:div>
    <w:div w:id="350302397">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832644391">
      <w:bodyDiv w:val="1"/>
      <w:marLeft w:val="0"/>
      <w:marRight w:val="0"/>
      <w:marTop w:val="0"/>
      <w:marBottom w:val="0"/>
      <w:divBdr>
        <w:top w:val="none" w:sz="0" w:space="0" w:color="auto"/>
        <w:left w:val="none" w:sz="0" w:space="0" w:color="auto"/>
        <w:bottom w:val="none" w:sz="0" w:space="0" w:color="auto"/>
        <w:right w:val="none" w:sz="0" w:space="0" w:color="auto"/>
      </w:divBdr>
    </w:div>
    <w:div w:id="1275554297">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400252192">
      <w:bodyDiv w:val="1"/>
      <w:marLeft w:val="0"/>
      <w:marRight w:val="0"/>
      <w:marTop w:val="0"/>
      <w:marBottom w:val="0"/>
      <w:divBdr>
        <w:top w:val="none" w:sz="0" w:space="0" w:color="auto"/>
        <w:left w:val="none" w:sz="0" w:space="0" w:color="auto"/>
        <w:bottom w:val="none" w:sz="0" w:space="0" w:color="auto"/>
        <w:right w:val="none" w:sz="0" w:space="0" w:color="auto"/>
      </w:divBdr>
    </w:div>
    <w:div w:id="1407000056">
      <w:bodyDiv w:val="1"/>
      <w:marLeft w:val="0"/>
      <w:marRight w:val="0"/>
      <w:marTop w:val="0"/>
      <w:marBottom w:val="0"/>
      <w:divBdr>
        <w:top w:val="none" w:sz="0" w:space="0" w:color="auto"/>
        <w:left w:val="none" w:sz="0" w:space="0" w:color="auto"/>
        <w:bottom w:val="none" w:sz="0" w:space="0" w:color="auto"/>
        <w:right w:val="none" w:sz="0" w:space="0" w:color="auto"/>
      </w:divBdr>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10914868">
      <w:bodyDiv w:val="1"/>
      <w:marLeft w:val="0"/>
      <w:marRight w:val="0"/>
      <w:marTop w:val="0"/>
      <w:marBottom w:val="0"/>
      <w:divBdr>
        <w:top w:val="none" w:sz="0" w:space="0" w:color="auto"/>
        <w:left w:val="none" w:sz="0" w:space="0" w:color="auto"/>
        <w:bottom w:val="none" w:sz="0" w:space="0" w:color="auto"/>
        <w:right w:val="none" w:sz="0" w:space="0" w:color="auto"/>
      </w:divBdr>
    </w:div>
    <w:div w:id="1718890040">
      <w:bodyDiv w:val="1"/>
      <w:marLeft w:val="0"/>
      <w:marRight w:val="0"/>
      <w:marTop w:val="0"/>
      <w:marBottom w:val="0"/>
      <w:divBdr>
        <w:top w:val="none" w:sz="0" w:space="0" w:color="auto"/>
        <w:left w:val="none" w:sz="0" w:space="0" w:color="auto"/>
        <w:bottom w:val="none" w:sz="0" w:space="0" w:color="auto"/>
        <w:right w:val="none" w:sz="0" w:space="0" w:color="auto"/>
      </w:divBdr>
    </w:div>
    <w:div w:id="194642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swisspacer.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wisspacer.com/es/productos/ultimate/ultimate-nyxe" TargetMode="Externa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_rels/foot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4" Type="http://schemas.openxmlformats.org/officeDocument/2006/relationships/image" Target="media/image11.sv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0D0600799A84341A63801E37967DE05" ma:contentTypeVersion="13" ma:contentTypeDescription="Ein neues Dokument erstellen." ma:contentTypeScope="" ma:versionID="c1bfeaf4cd9153f81d713f246954cf40">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6a0de8e8cb2fc27b79bf2a2fdbef2965"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2.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customXml/itemProps3.xml><?xml version="1.0" encoding="utf-8"?>
<ds:datastoreItem xmlns:ds="http://schemas.openxmlformats.org/officeDocument/2006/customXml" ds:itemID="{7DF042D2-ED21-4DCF-A70D-3825FDABF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831</Words>
  <Characters>5236</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p.a.t. GmbH</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Lueckhoff, Katrin</cp:lastModifiedBy>
  <cp:revision>2</cp:revision>
  <cp:lastPrinted>2025-05-27T04:07:00Z</cp:lastPrinted>
  <dcterms:created xsi:type="dcterms:W3CDTF">2025-10-03T16:12:00Z</dcterms:created>
  <dcterms:modified xsi:type="dcterms:W3CDTF">2025-10-03T16:12:00Z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ies>
</file>