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9C3D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Descrizione di prodotto</w:t>
      </w:r>
    </w:p>
    <w:p w14:paraId="39BB89EE" w14:textId="383B8173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>Distanziatore warm-edge S</w:t>
      </w:r>
      <w:r w:rsidR="00683448">
        <w:rPr>
          <w:rStyle w:val="Strong"/>
        </w:rPr>
        <w:t>wisspacer</w:t>
      </w:r>
      <w:r>
        <w:rPr>
          <w:rStyle w:val="Strong"/>
        </w:rPr>
        <w:t xml:space="preserve"> Advance</w:t>
      </w:r>
    </w:p>
    <w:p w14:paraId="6AA74B05" w14:textId="728C6321" w:rsidR="007E389C" w:rsidRDefault="007E389C" w:rsidP="00891276">
      <w:pPr>
        <w:pStyle w:val="ListBullet"/>
      </w:pPr>
      <w:r>
        <w:t>Distanziatore in acrilonitrile-stirene con una percentuale di fibra di vetro e pellicola in alluminio migliorata sotto il profilo termico</w:t>
      </w:r>
    </w:p>
    <w:p w14:paraId="2EF5FDAC" w14:textId="77777777" w:rsidR="0035241B" w:rsidRPr="007E389C" w:rsidRDefault="0035241B" w:rsidP="00891276">
      <w:pPr>
        <w:pStyle w:val="ListBullet"/>
        <w:rPr>
          <w:rStyle w:val="Strong"/>
        </w:rPr>
      </w:pPr>
      <w:r>
        <w:t xml:space="preserve">Trasmittanza termica equivalente (secondo la direttiva ift WA-17/1): </w:t>
      </w:r>
      <w:r w:rsidR="00637CDE">
        <w:rPr>
          <w:rStyle w:val="Strong"/>
        </w:rPr>
        <w:t>λ </w:t>
      </w:r>
      <w:r>
        <w:rPr>
          <w:rStyle w:val="Strong"/>
        </w:rPr>
        <w:t>=</w:t>
      </w:r>
      <w:r w:rsidR="00637CDE">
        <w:rPr>
          <w:rStyle w:val="Strong"/>
        </w:rPr>
        <w:t> </w:t>
      </w:r>
      <w:r>
        <w:rPr>
          <w:rStyle w:val="Strong"/>
        </w:rPr>
        <w:t>0,290 W/mK</w:t>
      </w:r>
    </w:p>
    <w:p w14:paraId="2E1176D1" w14:textId="77777777" w:rsidR="007E389C" w:rsidRPr="007E389C" w:rsidRDefault="007E389C" w:rsidP="00891276">
      <w:pPr>
        <w:pStyle w:val="ListBullet"/>
      </w:pPr>
      <w:r>
        <w:rPr>
          <w:rStyle w:val="Strong"/>
        </w:rPr>
        <w:t>Disponibile in complessivi</w:t>
      </w:r>
      <w:r w:rsidR="00637CDE">
        <w:rPr>
          <w:rStyle w:val="Strong"/>
        </w:rPr>
        <w:t xml:space="preserve"> 17 colori simil RAL</w:t>
      </w:r>
      <w:r>
        <w:rPr>
          <w:rStyle w:val="Strong"/>
        </w:rPr>
        <w:br/>
      </w:r>
      <w:r>
        <w:t>RAL 9023, 9005, 9016, 5003, 8003, 8014, 1016, 6018, 6026, 7013, 1011, 1034, 6010, 1015, 1001, 7035 o 8012</w:t>
      </w:r>
    </w:p>
    <w:p w14:paraId="6F0806C4" w14:textId="77777777" w:rsidR="005C3432" w:rsidRPr="00EF0A98" w:rsidRDefault="005C3432" w:rsidP="005C3432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Capitolato</w:t>
      </w:r>
    </w:p>
    <w:p w14:paraId="21F87B0D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Applicabile in vetrocamera a più lastre a norma DIN EN 1279</w:t>
      </w:r>
    </w:p>
    <w:p w14:paraId="54956049" w14:textId="3DCCA41A" w:rsidR="00891276" w:rsidRPr="00865006" w:rsidRDefault="007E389C" w:rsidP="00865006">
      <w:pPr>
        <w:pStyle w:val="ListBullet"/>
      </w:pPr>
      <w:r>
        <w:t>Esempi di struttura di vetrocamera a più lastre con S</w:t>
      </w:r>
      <w:r w:rsidR="00683448">
        <w:t>wisspacer</w:t>
      </w:r>
      <w:r>
        <w:t xml:space="preserve"> Advance:</w:t>
      </w:r>
    </w:p>
    <w:p w14:paraId="019BC410" w14:textId="77777777" w:rsidR="007E389C" w:rsidRPr="00891276" w:rsidRDefault="007E389C" w:rsidP="00865006">
      <w:pPr>
        <w:pStyle w:val="ListBullet2"/>
      </w:pPr>
      <w:r>
        <w:t>Vetrocamera doppio (4 – 16 Ar – 4): U</w:t>
      </w:r>
      <w:r>
        <w:rPr>
          <w:vertAlign w:val="subscript"/>
        </w:rPr>
        <w:t>g</w:t>
      </w:r>
      <w:r>
        <w:t xml:space="preserve"> = 1,1 W/m²K </w:t>
      </w:r>
    </w:p>
    <w:p w14:paraId="4FBD50BC" w14:textId="77777777" w:rsidR="007E389C" w:rsidRPr="007E389C" w:rsidRDefault="007E389C" w:rsidP="00865006">
      <w:pPr>
        <w:pStyle w:val="ListBullet2"/>
      </w:pPr>
      <w:r>
        <w:t>Vetrocamera triplo (4 – 12 Ar – 4 – 12 Ar – 4): U</w:t>
      </w:r>
      <w:r>
        <w:rPr>
          <w:vertAlign w:val="subscript"/>
        </w:rPr>
        <w:t>g</w:t>
      </w:r>
      <w:r>
        <w:t xml:space="preserve"> = 0,7 W/m²K </w:t>
      </w:r>
    </w:p>
    <w:p w14:paraId="2CCF1B9C" w14:textId="600EEE4E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>Valori fisici o valori Psi (W/mK) per vetrocamera a più lastre con S</w:t>
      </w:r>
      <w:r w:rsidR="00683448">
        <w:rPr>
          <w:rStyle w:val="Strong"/>
        </w:rPr>
        <w:t>wisspacer</w:t>
      </w:r>
      <w:r>
        <w:rPr>
          <w:rStyle w:val="Strong"/>
        </w:rPr>
        <w:t xml:space="preserve"> Advance in funzione dei materiali utilizzati per i telai delle finestre</w:t>
      </w:r>
    </w:p>
    <w:p w14:paraId="2062F06A" w14:textId="77777777" w:rsidR="004266B2" w:rsidRDefault="007E389C" w:rsidP="00865006">
      <w:pPr>
        <w:pStyle w:val="ListBullet"/>
      </w:pPr>
      <w:r>
        <w:t>Coefficiente di scambio termico rappresentativo lineare (valori Psi rappresentativi) secondo la direttiva ift WA-08/3 “Distanziatori migliorati sotto il profilo termico – Parte 1: Determinazione del valore Psi rappresentativo per i profili delle finestre”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3B352A5C" w14:textId="77777777" w:rsidTr="00762A0C">
        <w:trPr>
          <w:cantSplit/>
          <w:trHeight w:hRule="exact" w:val="5103"/>
        </w:trPr>
        <w:tc>
          <w:tcPr>
            <w:tcW w:w="9072" w:type="dxa"/>
          </w:tcPr>
          <w:p w14:paraId="0EADC397" w14:textId="77777777" w:rsidR="0066703E" w:rsidRPr="004266B2" w:rsidRDefault="004266B2" w:rsidP="00513780">
            <w:r>
              <w:rPr>
                <w:noProof/>
                <w:lang w:val="de-CH" w:eastAsia="de-CH"/>
              </w:rPr>
              <w:drawing>
                <wp:anchor distT="180340" distB="180340" distL="114300" distR="114300" simplePos="0" relativeHeight="251658240" behindDoc="1" locked="0" layoutInCell="1" allowOverlap="1" wp14:anchorId="375CB2C1" wp14:editId="7A42558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231140</wp:posOffset>
                  </wp:positionV>
                  <wp:extent cx="5579745" cy="2852420"/>
                  <wp:effectExtent l="0" t="0" r="1905" b="508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_SWISSPACER_Advance_Datenblatt_BF_Fenster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745" cy="285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14:paraId="104069A1" w14:textId="77777777" w:rsidTr="00762A0C">
        <w:trPr>
          <w:cantSplit/>
          <w:trHeight w:hRule="exact" w:val="851"/>
        </w:trPr>
        <w:tc>
          <w:tcPr>
            <w:tcW w:w="9072" w:type="dxa"/>
          </w:tcPr>
          <w:p w14:paraId="01A6CF3C" w14:textId="0DBEE78A" w:rsidR="00762A0C" w:rsidRDefault="0066703E" w:rsidP="00762A0C">
            <w:pPr>
              <w:pStyle w:val="Footer"/>
            </w:pPr>
            <w:r>
              <w:t xml:space="preserve">Estratto della scheda tecnica Valori Psi finestre (agosto 2014 – n. W24 – Storico delle revisioni </w:t>
            </w:r>
            <w:r w:rsidR="00E3295D">
              <w:t>5</w:t>
            </w:r>
            <w:r w:rsidR="006204EC">
              <w:t>-</w:t>
            </w:r>
            <w:r>
              <w:t>0</w:t>
            </w:r>
            <w:r w:rsidR="006204EC">
              <w:t>6/202</w:t>
            </w:r>
            <w:r w:rsidR="00E3295D">
              <w:t>3</w:t>
            </w:r>
            <w:r w:rsidR="006204EC">
              <w:t xml:space="preserve"> – validità fino al 30.06.202</w:t>
            </w:r>
            <w:r w:rsidR="00E3295D">
              <w:t>5</w:t>
            </w:r>
            <w:r>
              <w:t xml:space="preserve">) </w:t>
            </w:r>
          </w:p>
          <w:p w14:paraId="7768F308" w14:textId="77777777" w:rsidR="0066703E" w:rsidRDefault="00D83F1C" w:rsidP="00762A0C">
            <w:pPr>
              <w:pStyle w:val="Footer"/>
            </w:pPr>
            <w:r>
              <w:t>© Gruppo di lavoro warm-edge / Bundesverband Flachglas BF</w:t>
            </w:r>
          </w:p>
        </w:tc>
      </w:tr>
    </w:tbl>
    <w:p w14:paraId="1220FDEA" w14:textId="77777777" w:rsidR="00D83F1C" w:rsidRPr="00D83F1C" w:rsidRDefault="00D83F1C" w:rsidP="00D83F1C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</w:rPr>
      </w:pPr>
      <w:r>
        <w:br w:type="page"/>
      </w:r>
    </w:p>
    <w:p w14:paraId="16B9A4DF" w14:textId="77777777" w:rsidR="007E389C" w:rsidRPr="00D83F1C" w:rsidRDefault="002E59C8" w:rsidP="00D83F1C">
      <w:pPr>
        <w:pStyle w:val="Heading1"/>
        <w:ind w:left="431" w:hanging="431"/>
      </w:pPr>
      <w:r>
        <w:lastRenderedPageBreak/>
        <w:t>Alternativa di prodotto di qualità superiore</w:t>
      </w:r>
    </w:p>
    <w:p w14:paraId="6AF6AE97" w14:textId="1F9FD9B4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>Distanziatore warm-edge S</w:t>
      </w:r>
      <w:r w:rsidR="00683448">
        <w:rPr>
          <w:rStyle w:val="Strong"/>
        </w:rPr>
        <w:t>wisspacer</w:t>
      </w:r>
      <w:r>
        <w:rPr>
          <w:rStyle w:val="Strong"/>
        </w:rPr>
        <w:t xml:space="preserve"> Ultimate</w:t>
      </w:r>
    </w:p>
    <w:p w14:paraId="1494BDCF" w14:textId="0F52106E" w:rsidR="007E389C" w:rsidRPr="00814E05" w:rsidRDefault="007E389C" w:rsidP="00814E05">
      <w:pPr>
        <w:pStyle w:val="ListBullet"/>
        <w:ind w:left="357" w:hanging="357"/>
      </w:pPr>
      <w:r>
        <w:t>Distanziatore in acrilonitrilestirene con una percentuale di fibra di vetro e pellicola hightech che funge da barriera contro i gas</w:t>
      </w:r>
    </w:p>
    <w:p w14:paraId="294277DB" w14:textId="77777777" w:rsidR="00814E05" w:rsidRPr="00814E05" w:rsidRDefault="00814E05" w:rsidP="00814E05">
      <w:pPr>
        <w:pStyle w:val="ListBullet"/>
        <w:ind w:left="357" w:hanging="357"/>
      </w:pPr>
      <w:r>
        <w:t xml:space="preserve">Trasmittanza termica equivalente (secondo la direttiva ift WA-17/1): </w:t>
      </w:r>
      <w:r>
        <w:rPr>
          <w:rStyle w:val="Strong"/>
        </w:rPr>
        <w:t>λ = 0,140 W/mK</w:t>
      </w:r>
    </w:p>
    <w:p w14:paraId="75FCD53C" w14:textId="77777777" w:rsidR="007E389C" w:rsidRPr="007E389C" w:rsidRDefault="007E389C" w:rsidP="00814E05">
      <w:pPr>
        <w:pStyle w:val="ListBullet"/>
        <w:ind w:left="357" w:hanging="357"/>
      </w:pPr>
      <w:r>
        <w:rPr>
          <w:rStyle w:val="Strong"/>
        </w:rPr>
        <w:t>Disponibile in complessivi 17 colori simil RAL</w:t>
      </w:r>
      <w:r>
        <w:br/>
        <w:t>RAL: 9023, 9005, 9016, 5003, 8003, 8014, 1016, 6018, 6026, 7013, 1011, 1034, 6010, 1015, 1001, 7035 o 8012</w:t>
      </w:r>
    </w:p>
    <w:p w14:paraId="7F8D6657" w14:textId="77777777" w:rsidR="00513780" w:rsidRPr="00FB00D4" w:rsidRDefault="00F02FAF" w:rsidP="00FB00D4">
      <w:pPr>
        <w:pStyle w:val="Heading1"/>
      </w:pPr>
      <w:r>
        <w:t>Posizione eventuale</w:t>
      </w:r>
    </w:p>
    <w:p w14:paraId="6E9C0812" w14:textId="40BDEF5F" w:rsidR="00513780" w:rsidRPr="00FB00D4" w:rsidRDefault="00683448" w:rsidP="00FB00D4">
      <w:pPr>
        <w:rPr>
          <w:rStyle w:val="Strong"/>
        </w:rPr>
      </w:pPr>
      <w:r>
        <w:rPr>
          <w:rStyle w:val="Strong"/>
        </w:rPr>
        <w:t>Swisspacer Air</w:t>
      </w:r>
      <w:r w:rsidR="00513780">
        <w:rPr>
          <w:rStyle w:val="Strong"/>
        </w:rPr>
        <w:t xml:space="preserve"> per l’equalizzazione permanente di vetrocamera</w:t>
      </w:r>
    </w:p>
    <w:p w14:paraId="72EE8D1A" w14:textId="05A4CA1C" w:rsidR="00513780" w:rsidRDefault="00683448" w:rsidP="00FA032F">
      <w:pPr>
        <w:pStyle w:val="ListBullet"/>
        <w:numPr>
          <w:ilvl w:val="0"/>
          <w:numId w:val="29"/>
        </w:numPr>
      </w:pPr>
      <w:r>
        <w:t xml:space="preserve">Swisspacer Air </w:t>
      </w:r>
      <w:r w:rsidR="00513780">
        <w:t xml:space="preserve">è una boccola in metallo dotata di una membrana speciale integrata. </w:t>
      </w:r>
      <w:r>
        <w:t xml:space="preserve">Swisspacer Air </w:t>
      </w:r>
      <w:r w:rsidR="00513780">
        <w:t>è stato sviluppato come equalizzazione permanente della pressione per poter trasportare vetrocamera a più lastre oltre dislivelli e ridurre al minimo deformazioni delle lastre di vetro causate da sollecitazioni climatiche.</w:t>
      </w:r>
    </w:p>
    <w:p w14:paraId="44A8144F" w14:textId="77777777" w:rsidR="00FB57AB" w:rsidRDefault="00FB57AB" w:rsidP="00FB57AB">
      <w:pPr>
        <w:pStyle w:val="ListBullet"/>
        <w:ind w:left="357" w:hanging="357"/>
      </w:pPr>
      <w:r>
        <w:t>Certificazione tecnica edilizia / approvazione del tipo tedesca</w:t>
      </w:r>
      <w:r>
        <w:br/>
        <w:t>n. Z-70.4-249 dell’11 marzo 2019 per: Vetrocamera a più lastre con valvola di equalizzazione della pressione Swisspacer Air</w:t>
      </w:r>
    </w:p>
    <w:p w14:paraId="7F1FE9E5" w14:textId="77777777" w:rsidR="007E389C" w:rsidRPr="00EF0A98" w:rsidRDefault="007E389C" w:rsidP="00FB00D4">
      <w:pPr>
        <w:pStyle w:val="Heading1"/>
      </w:pPr>
      <w:r>
        <w:t>Produttori</w:t>
      </w:r>
    </w:p>
    <w:p w14:paraId="1F2DBA10" w14:textId="6ACE93F1" w:rsidR="6DF3ACA3" w:rsidRDefault="6DF3ACA3" w:rsidP="25EFD4A6">
      <w:pPr>
        <w:pStyle w:val="Fliesstext"/>
      </w:pPr>
      <w:r w:rsidRPr="00133E09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25EFD4A6">
        <w:rPr>
          <w:rFonts w:eastAsia="Verdana" w:cs="Verdana"/>
          <w:color w:val="000000"/>
          <w:lang w:val="fr-CH"/>
        </w:rPr>
        <w:t>Zweigniederlassung</w:t>
      </w:r>
      <w:proofErr w:type="spellEnd"/>
      <w:r w:rsidRPr="25EFD4A6">
        <w:rPr>
          <w:rFonts w:eastAsia="Verdana" w:cs="Verdana"/>
          <w:color w:val="000000"/>
          <w:lang w:val="fr-CH"/>
        </w:rPr>
        <w:t xml:space="preserve"> </w:t>
      </w:r>
      <w:proofErr w:type="spellStart"/>
      <w:r w:rsidRPr="25EFD4A6">
        <w:rPr>
          <w:rFonts w:eastAsia="Verdana" w:cs="Verdana"/>
          <w:color w:val="000000"/>
          <w:lang w:val="fr-CH"/>
        </w:rPr>
        <w:t>Lengwil</w:t>
      </w:r>
      <w:proofErr w:type="spellEnd"/>
      <w:r w:rsidRPr="25EFD4A6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25EFD4A6">
        <w:rPr>
          <w:rFonts w:eastAsia="Verdana" w:cs="Verdana"/>
          <w:color w:val="000000"/>
          <w:lang w:val="fr-CH"/>
        </w:rPr>
        <w:t>Industriestrasse</w:t>
      </w:r>
      <w:proofErr w:type="spellEnd"/>
      <w:r w:rsidRPr="25EFD4A6">
        <w:rPr>
          <w:rFonts w:eastAsia="Verdana" w:cs="Verdana"/>
          <w:color w:val="000000"/>
          <w:lang w:val="fr-CH"/>
        </w:rPr>
        <w:t xml:space="preserve"> 8, 8574 </w:t>
      </w:r>
      <w:proofErr w:type="spellStart"/>
      <w:r w:rsidRPr="25EFD4A6">
        <w:rPr>
          <w:rFonts w:eastAsia="Verdana" w:cs="Verdana"/>
          <w:color w:val="000000"/>
          <w:lang w:val="fr-CH"/>
        </w:rPr>
        <w:t>Lengwil</w:t>
      </w:r>
      <w:proofErr w:type="spellEnd"/>
      <w:r w:rsidRPr="25EFD4A6">
        <w:rPr>
          <w:rFonts w:eastAsia="Verdana" w:cs="Verdana"/>
          <w:color w:val="000000"/>
          <w:lang w:val="fr-CH"/>
        </w:rPr>
        <w:t>, Svizzera</w:t>
      </w:r>
      <w:r>
        <w:br/>
      </w:r>
      <w:r w:rsidRPr="25EFD4A6">
        <w:rPr>
          <w:rFonts w:eastAsia="Verdana" w:cs="Verdana"/>
          <w:color w:val="000000"/>
          <w:lang w:val="de-DE"/>
        </w:rPr>
        <w:t>www.swisspacer.com; info@swisspacer.com</w:t>
      </w:r>
    </w:p>
    <w:p w14:paraId="72FB6A37" w14:textId="5C80D464" w:rsidR="25EFD4A6" w:rsidRDefault="25EFD4A6" w:rsidP="25EFD4A6">
      <w:pPr>
        <w:pStyle w:val="Fliesstext"/>
      </w:pPr>
    </w:p>
    <w:sectPr w:rsidR="25EFD4A6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C63C" w14:textId="77777777" w:rsidR="00625B1E" w:rsidRDefault="00625B1E" w:rsidP="007E389C">
      <w:pPr>
        <w:spacing w:after="0" w:line="240" w:lineRule="auto"/>
      </w:pPr>
      <w:r>
        <w:separator/>
      </w:r>
    </w:p>
  </w:endnote>
  <w:endnote w:type="continuationSeparator" w:id="0">
    <w:p w14:paraId="207C164C" w14:textId="77777777" w:rsidR="00625B1E" w:rsidRDefault="00625B1E" w:rsidP="007E389C">
      <w:pPr>
        <w:spacing w:after="0" w:line="240" w:lineRule="auto"/>
      </w:pPr>
      <w:r>
        <w:continuationSeparator/>
      </w:r>
    </w:p>
  </w:endnote>
  <w:endnote w:type="continuationNotice" w:id="1">
    <w:p w14:paraId="13076391" w14:textId="77777777" w:rsidR="00625B1E" w:rsidRDefault="00625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C6B3" w14:textId="77777777" w:rsidR="00133E09" w:rsidRDefault="00133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616DE2B" w14:paraId="458E6236" w14:textId="77777777" w:rsidTr="0616DE2B">
      <w:trPr>
        <w:trHeight w:val="300"/>
      </w:trPr>
      <w:tc>
        <w:tcPr>
          <w:tcW w:w="3115" w:type="dxa"/>
        </w:tcPr>
        <w:p w14:paraId="698C3E80" w14:textId="43051FDE" w:rsidR="0616DE2B" w:rsidRDefault="0616DE2B" w:rsidP="0616DE2B">
          <w:pPr>
            <w:pStyle w:val="Header"/>
            <w:ind w:left="-115"/>
          </w:pPr>
        </w:p>
      </w:tc>
      <w:tc>
        <w:tcPr>
          <w:tcW w:w="3115" w:type="dxa"/>
        </w:tcPr>
        <w:p w14:paraId="552766CB" w14:textId="3A6F4638" w:rsidR="0616DE2B" w:rsidRDefault="0616DE2B" w:rsidP="0616DE2B">
          <w:pPr>
            <w:pStyle w:val="Header"/>
            <w:jc w:val="center"/>
          </w:pPr>
        </w:p>
      </w:tc>
      <w:tc>
        <w:tcPr>
          <w:tcW w:w="3115" w:type="dxa"/>
        </w:tcPr>
        <w:p w14:paraId="1B8ECDEE" w14:textId="3ECCB2E5" w:rsidR="0616DE2B" w:rsidRDefault="0616DE2B" w:rsidP="0616DE2B">
          <w:pPr>
            <w:pStyle w:val="Header"/>
            <w:ind w:right="-115"/>
            <w:jc w:val="right"/>
          </w:pPr>
        </w:p>
      </w:tc>
    </w:tr>
  </w:tbl>
  <w:p w14:paraId="6445CECB" w14:textId="56A24B1C" w:rsidR="0616DE2B" w:rsidRDefault="0616DE2B" w:rsidP="0616D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0A36" w14:textId="77777777" w:rsidR="00133E09" w:rsidRDefault="0013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B94E" w14:textId="77777777" w:rsidR="00625B1E" w:rsidRDefault="00625B1E" w:rsidP="007E389C">
      <w:pPr>
        <w:spacing w:after="0" w:line="240" w:lineRule="auto"/>
      </w:pPr>
      <w:r>
        <w:separator/>
      </w:r>
    </w:p>
  </w:footnote>
  <w:footnote w:type="continuationSeparator" w:id="0">
    <w:p w14:paraId="6EA78F86" w14:textId="77777777" w:rsidR="00625B1E" w:rsidRDefault="00625B1E" w:rsidP="007E389C">
      <w:pPr>
        <w:spacing w:after="0" w:line="240" w:lineRule="auto"/>
      </w:pPr>
      <w:r>
        <w:continuationSeparator/>
      </w:r>
    </w:p>
  </w:footnote>
  <w:footnote w:type="continuationNotice" w:id="1">
    <w:p w14:paraId="26D174E7" w14:textId="77777777" w:rsidR="00625B1E" w:rsidRDefault="00625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E758" w14:textId="77777777" w:rsidR="00133E09" w:rsidRDefault="0013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A58E" w14:textId="085D34A3" w:rsidR="007E389C" w:rsidRPr="00133E09" w:rsidRDefault="007E389C" w:rsidP="00133E09">
    <w:pPr>
      <w:pStyle w:val="Title"/>
    </w:pPr>
    <w:r w:rsidRPr="00133E09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0C391258" wp14:editId="33E042AB">
          <wp:simplePos x="0" y="0"/>
          <wp:positionH relativeFrom="column">
            <wp:posOffset>4008120</wp:posOffset>
          </wp:positionH>
          <wp:positionV relativeFrom="paragraph">
            <wp:posOffset>19685</wp:posOffset>
          </wp:positionV>
          <wp:extent cx="1799590" cy="204470"/>
          <wp:effectExtent l="0" t="0" r="0" b="5080"/>
          <wp:wrapTight wrapText="bothSides">
            <wp:wrapPolygon edited="0">
              <wp:start x="15548" y="0"/>
              <wp:lineTo x="0" y="0"/>
              <wp:lineTo x="0" y="20124"/>
              <wp:lineTo x="7774" y="20124"/>
              <wp:lineTo x="12119" y="20124"/>
              <wp:lineTo x="21265" y="18112"/>
              <wp:lineTo x="21265" y="2012"/>
              <wp:lineTo x="16463" y="0"/>
              <wp:lineTo x="15548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2DF657B" w:rsidRPr="00133E09">
      <w:t>Capitolato per bordo-calco vetrocamera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B774" w14:textId="77777777" w:rsidR="00133E09" w:rsidRDefault="0013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8C0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3292719">
    <w:abstractNumId w:val="9"/>
  </w:num>
  <w:num w:numId="2" w16cid:durableId="1871675029">
    <w:abstractNumId w:val="9"/>
  </w:num>
  <w:num w:numId="3" w16cid:durableId="2059743745">
    <w:abstractNumId w:val="7"/>
  </w:num>
  <w:num w:numId="4" w16cid:durableId="1632861604">
    <w:abstractNumId w:val="7"/>
  </w:num>
  <w:num w:numId="5" w16cid:durableId="1288901208">
    <w:abstractNumId w:val="13"/>
  </w:num>
  <w:num w:numId="6" w16cid:durableId="1810131277">
    <w:abstractNumId w:val="11"/>
  </w:num>
  <w:num w:numId="7" w16cid:durableId="827134041">
    <w:abstractNumId w:val="6"/>
  </w:num>
  <w:num w:numId="8" w16cid:durableId="880432986">
    <w:abstractNumId w:val="5"/>
  </w:num>
  <w:num w:numId="9" w16cid:durableId="1509632480">
    <w:abstractNumId w:val="4"/>
  </w:num>
  <w:num w:numId="10" w16cid:durableId="1898392704">
    <w:abstractNumId w:val="8"/>
  </w:num>
  <w:num w:numId="11" w16cid:durableId="1837695168">
    <w:abstractNumId w:val="3"/>
  </w:num>
  <w:num w:numId="12" w16cid:durableId="408384421">
    <w:abstractNumId w:val="2"/>
  </w:num>
  <w:num w:numId="13" w16cid:durableId="1372150611">
    <w:abstractNumId w:val="1"/>
  </w:num>
  <w:num w:numId="14" w16cid:durableId="2109815688">
    <w:abstractNumId w:val="0"/>
  </w:num>
  <w:num w:numId="15" w16cid:durableId="555823488">
    <w:abstractNumId w:val="12"/>
  </w:num>
  <w:num w:numId="16" w16cid:durableId="1833715675">
    <w:abstractNumId w:val="9"/>
  </w:num>
  <w:num w:numId="17" w16cid:durableId="252125663">
    <w:abstractNumId w:val="11"/>
  </w:num>
  <w:num w:numId="18" w16cid:durableId="1845823499">
    <w:abstractNumId w:val="9"/>
  </w:num>
  <w:num w:numId="19" w16cid:durableId="1197427694">
    <w:abstractNumId w:val="9"/>
  </w:num>
  <w:num w:numId="20" w16cid:durableId="1308243491">
    <w:abstractNumId w:val="9"/>
  </w:num>
  <w:num w:numId="21" w16cid:durableId="1891309591">
    <w:abstractNumId w:val="9"/>
  </w:num>
  <w:num w:numId="22" w16cid:durableId="459373471">
    <w:abstractNumId w:val="10"/>
  </w:num>
  <w:num w:numId="23" w16cid:durableId="601839030">
    <w:abstractNumId w:val="9"/>
  </w:num>
  <w:num w:numId="24" w16cid:durableId="349113765">
    <w:abstractNumId w:val="11"/>
  </w:num>
  <w:num w:numId="25" w16cid:durableId="1840273692">
    <w:abstractNumId w:val="11"/>
  </w:num>
  <w:num w:numId="26" w16cid:durableId="957755999">
    <w:abstractNumId w:val="11"/>
  </w:num>
  <w:num w:numId="27" w16cid:durableId="2111582937">
    <w:abstractNumId w:val="11"/>
  </w:num>
  <w:num w:numId="28" w16cid:durableId="557321747">
    <w:abstractNumId w:val="11"/>
  </w:num>
  <w:num w:numId="29" w16cid:durableId="1662192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D5308"/>
    <w:rsid w:val="00133E09"/>
    <w:rsid w:val="00196E4F"/>
    <w:rsid w:val="001A5378"/>
    <w:rsid w:val="001C2FC3"/>
    <w:rsid w:val="001D38B1"/>
    <w:rsid w:val="00234569"/>
    <w:rsid w:val="00235DFF"/>
    <w:rsid w:val="002428A9"/>
    <w:rsid w:val="00284F3A"/>
    <w:rsid w:val="002E59C8"/>
    <w:rsid w:val="003123AF"/>
    <w:rsid w:val="0035241B"/>
    <w:rsid w:val="00390264"/>
    <w:rsid w:val="003E2CA1"/>
    <w:rsid w:val="003E3307"/>
    <w:rsid w:val="004266B2"/>
    <w:rsid w:val="00453A11"/>
    <w:rsid w:val="004559D7"/>
    <w:rsid w:val="004850FC"/>
    <w:rsid w:val="004F3C6E"/>
    <w:rsid w:val="0051217F"/>
    <w:rsid w:val="00513780"/>
    <w:rsid w:val="0051495F"/>
    <w:rsid w:val="005225A1"/>
    <w:rsid w:val="005A3316"/>
    <w:rsid w:val="005B4E58"/>
    <w:rsid w:val="005C3432"/>
    <w:rsid w:val="005D45F0"/>
    <w:rsid w:val="0060563C"/>
    <w:rsid w:val="006204EC"/>
    <w:rsid w:val="00625B1E"/>
    <w:rsid w:val="00626670"/>
    <w:rsid w:val="00637CDE"/>
    <w:rsid w:val="0066703E"/>
    <w:rsid w:val="00683448"/>
    <w:rsid w:val="006E1F8F"/>
    <w:rsid w:val="007602B5"/>
    <w:rsid w:val="00762A0C"/>
    <w:rsid w:val="007E389C"/>
    <w:rsid w:val="00814E05"/>
    <w:rsid w:val="00865006"/>
    <w:rsid w:val="00891276"/>
    <w:rsid w:val="008B191C"/>
    <w:rsid w:val="008C3D01"/>
    <w:rsid w:val="009052EC"/>
    <w:rsid w:val="00912B07"/>
    <w:rsid w:val="009A1C1B"/>
    <w:rsid w:val="009E0530"/>
    <w:rsid w:val="00A1307E"/>
    <w:rsid w:val="00A37B9F"/>
    <w:rsid w:val="00A67EA1"/>
    <w:rsid w:val="00AF6D72"/>
    <w:rsid w:val="00C015ED"/>
    <w:rsid w:val="00C27C64"/>
    <w:rsid w:val="00CF46E4"/>
    <w:rsid w:val="00D71AF4"/>
    <w:rsid w:val="00D83F1C"/>
    <w:rsid w:val="00DC3303"/>
    <w:rsid w:val="00E1719A"/>
    <w:rsid w:val="00E3295D"/>
    <w:rsid w:val="00EF0A98"/>
    <w:rsid w:val="00F02FAF"/>
    <w:rsid w:val="00F4752C"/>
    <w:rsid w:val="00F54541"/>
    <w:rsid w:val="00F62201"/>
    <w:rsid w:val="00FA032F"/>
    <w:rsid w:val="00FB00D4"/>
    <w:rsid w:val="00FB57AB"/>
    <w:rsid w:val="0616DE2B"/>
    <w:rsid w:val="25EFD4A6"/>
    <w:rsid w:val="2B2A73D6"/>
    <w:rsid w:val="42DF657B"/>
    <w:rsid w:val="6DF3A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C4A9B"/>
  <w15:chartTrackingRefBased/>
  <w15:docId w15:val="{47BDBCB5-25A4-4B7E-87A1-22AFF16A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it-IT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133E09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133E09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891276"/>
    <w:pPr>
      <w:keepLines/>
      <w:numPr>
        <w:numId w:val="2"/>
      </w:numPr>
      <w:spacing w:after="0" w:line="280" w:lineRule="exact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it-IT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ADVANCE (ADV)</Value>
    </Product_x002f_Topic>
    <Non_x002d_specific_x0028_NON_x0029_ xmlns="b948544a-0b2b-4353-8ff4-4d9434a9ad6b">Tender Spec Windows</Non_x002d_specific_x0028_NON_x0029_>
    <Target xmlns="b948544a-0b2b-4353-8ff4-4d9434a9ad6b">Architect / Specifier (ARC)</Target>
    <Language xmlns="b948544a-0b2b-4353-8ff4-4d9434a9ad6b">IT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Props1.xml><?xml version="1.0" encoding="utf-8"?>
<ds:datastoreItem xmlns:ds="http://schemas.openxmlformats.org/officeDocument/2006/customXml" ds:itemID="{5AF2F3A4-DEDE-44EE-B8B7-648428C96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B0160-C210-40E3-AA40-D05066D02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1F21A-1819-4521-A67C-EEFD10FEB426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2175</Characters>
  <Application>Microsoft Office Word</Application>
  <DocSecurity>0</DocSecurity>
  <Lines>18</Lines>
  <Paragraphs>5</Paragraphs>
  <ScaleCrop>false</ScaleCrop>
  <Company>SAINT-GOBAIN 1.1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12</cp:revision>
  <dcterms:created xsi:type="dcterms:W3CDTF">2024-07-05T15:49:00Z</dcterms:created>
  <dcterms:modified xsi:type="dcterms:W3CDTF">2026-04-22T11:21:00Z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0x01010094E0AF6954538B4CBAE301DA56A52630</vt:lpwstr>
  </property>
  <property fmtid="{D5CDD505-2E9C-101B-9397-08002B2CF9AE}" pid="3" name="Typeofasset">
    <vt:lpwstr>Leaflet (Leaflet)</vt:lpwstr>
  </property>
  <property fmtid="{D5CDD505-2E9C-101B-9397-08002B2CF9AE}" pid="4" name="MediaServiceImageTags">
    <vt:lpwstr/>
  </property>
</Properties>
</file>